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A56AD" w14:textId="77777777" w:rsidR="00E83ED2" w:rsidRPr="002B4A82" w:rsidRDefault="00E83ED2" w:rsidP="00E83ED2">
      <w:pPr>
        <w:spacing w:before="0" w:after="0"/>
        <w:rPr>
          <w:rFonts w:ascii="Open Sans" w:eastAsia="Times New Roman" w:hAnsi="Open Sans" w:cs="Open Sans"/>
          <w:i/>
          <w:iCs/>
          <w:color w:val="2F5496"/>
          <w:sz w:val="20"/>
          <w:szCs w:val="20"/>
          <w:highlight w:val="yellow"/>
          <w:lang w:eastAsia="nl-NL"/>
        </w:rPr>
      </w:pPr>
    </w:p>
    <w:p w14:paraId="2021B310" w14:textId="6A08090D" w:rsidR="00E83ED2" w:rsidRPr="00233B75" w:rsidRDefault="00E83ED2" w:rsidP="00E83ED2">
      <w:pPr>
        <w:spacing w:before="0" w:after="0"/>
        <w:textAlignment w:val="baseline"/>
        <w:rPr>
          <w:rFonts w:ascii="Open Sans" w:eastAsia="Times New Roman" w:hAnsi="Open Sans" w:cs="Open Sans"/>
          <w:color w:val="2F5496"/>
          <w:sz w:val="24"/>
          <w:lang w:eastAsia="nl-NL"/>
        </w:rPr>
      </w:pPr>
      <w:r w:rsidRPr="00233B75">
        <w:rPr>
          <w:rFonts w:ascii="Open Sans" w:eastAsia="Times New Roman" w:hAnsi="Open Sans" w:cs="Open Sans"/>
          <w:color w:val="2F5496"/>
          <w:sz w:val="24"/>
          <w:lang w:eastAsia="nl-NL"/>
        </w:rPr>
        <w:t>Kijkwijzer</w:t>
      </w:r>
      <w:r w:rsidR="007E2F99" w:rsidRPr="00233B75">
        <w:rPr>
          <w:rFonts w:ascii="Open Sans" w:eastAsia="Times New Roman" w:hAnsi="Open Sans" w:cs="Open Sans"/>
          <w:color w:val="2F5496"/>
          <w:sz w:val="24"/>
          <w:lang w:eastAsia="nl-NL"/>
        </w:rPr>
        <w:t xml:space="preserve"> </w:t>
      </w:r>
      <w:r w:rsidR="00AB31CB" w:rsidRPr="00233B75">
        <w:rPr>
          <w:rFonts w:ascii="Open Sans" w:eastAsia="Times New Roman" w:hAnsi="Open Sans" w:cs="Open Sans"/>
          <w:color w:val="2F5496"/>
          <w:sz w:val="24"/>
          <w:lang w:eastAsia="nl-NL"/>
        </w:rPr>
        <w:t>Didactiek</w:t>
      </w:r>
      <w:r w:rsidRPr="00233B75">
        <w:rPr>
          <w:rFonts w:ascii="Open Sans" w:eastAsia="Times New Roman" w:hAnsi="Open Sans" w:cs="Open Sans"/>
          <w:color w:val="2F5496"/>
          <w:sz w:val="24"/>
          <w:lang w:eastAsia="nl-NL"/>
        </w:rPr>
        <w:t>: Sleutelbegrippen </w:t>
      </w:r>
    </w:p>
    <w:tbl>
      <w:tblPr>
        <w:tblW w:w="13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004"/>
        <w:gridCol w:w="651"/>
        <w:gridCol w:w="567"/>
        <w:gridCol w:w="2906"/>
        <w:gridCol w:w="3094"/>
      </w:tblGrid>
      <w:tr w:rsidR="00E83ED2" w:rsidRPr="002B4A82" w14:paraId="51406D5E" w14:textId="77777777" w:rsidTr="00E74621">
        <w:tc>
          <w:tcPr>
            <w:tcW w:w="6004"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7DF266F"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Criterium</w:t>
            </w:r>
            <w:r w:rsidRPr="002B4A82">
              <w:rPr>
                <w:rFonts w:ascii="Open Sans" w:eastAsia="Times New Roman" w:hAnsi="Open Sans" w:cs="Open Sans"/>
                <w:sz w:val="20"/>
                <w:szCs w:val="20"/>
                <w:lang w:eastAsia="nl-NL"/>
              </w:rPr>
              <w:t> </w:t>
            </w:r>
          </w:p>
        </w:tc>
        <w:tc>
          <w:tcPr>
            <w:tcW w:w="651" w:type="dxa"/>
            <w:vMerge w:val="restart"/>
            <w:tcBorders>
              <w:top w:val="single" w:sz="6" w:space="0" w:color="auto"/>
              <w:left w:val="nil"/>
              <w:bottom w:val="single" w:sz="6" w:space="0" w:color="auto"/>
              <w:right w:val="single" w:sz="6" w:space="0" w:color="auto"/>
            </w:tcBorders>
            <w:shd w:val="clear" w:color="auto" w:fill="auto"/>
            <w:hideMark/>
          </w:tcPr>
          <w:p w14:paraId="56D23DF3"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OW</w:t>
            </w:r>
            <w:r w:rsidRPr="002B4A82">
              <w:rPr>
                <w:rFonts w:ascii="Open Sans" w:eastAsia="Times New Roman" w:hAnsi="Open Sans" w:cs="Open Sans"/>
                <w:sz w:val="20"/>
                <w:szCs w:val="20"/>
                <w:lang w:eastAsia="nl-NL"/>
              </w:rPr>
              <w:t> </w:t>
            </w:r>
          </w:p>
        </w:tc>
        <w:tc>
          <w:tcPr>
            <w:tcW w:w="567" w:type="dxa"/>
            <w:vMerge w:val="restart"/>
            <w:tcBorders>
              <w:top w:val="single" w:sz="6" w:space="0" w:color="auto"/>
              <w:left w:val="nil"/>
              <w:bottom w:val="single" w:sz="6" w:space="0" w:color="auto"/>
              <w:right w:val="single" w:sz="6" w:space="0" w:color="auto"/>
            </w:tcBorders>
            <w:shd w:val="clear" w:color="auto" w:fill="auto"/>
            <w:hideMark/>
          </w:tcPr>
          <w:p w14:paraId="5A9F7402"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VW</w:t>
            </w:r>
            <w:r w:rsidRPr="002B4A82">
              <w:rPr>
                <w:rFonts w:ascii="Open Sans" w:eastAsia="Times New Roman" w:hAnsi="Open Sans" w:cs="Open Sans"/>
                <w:sz w:val="20"/>
                <w:szCs w:val="20"/>
                <w:lang w:eastAsia="nl-NL"/>
              </w:rPr>
              <w:t> </w:t>
            </w:r>
          </w:p>
        </w:tc>
        <w:tc>
          <w:tcPr>
            <w:tcW w:w="6000" w:type="dxa"/>
            <w:gridSpan w:val="2"/>
            <w:tcBorders>
              <w:top w:val="single" w:sz="6" w:space="0" w:color="auto"/>
              <w:left w:val="nil"/>
              <w:bottom w:val="single" w:sz="6" w:space="0" w:color="auto"/>
              <w:right w:val="single" w:sz="6" w:space="0" w:color="auto"/>
            </w:tcBorders>
            <w:shd w:val="clear" w:color="auto" w:fill="auto"/>
            <w:hideMark/>
          </w:tcPr>
          <w:p w14:paraId="32325DAC"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Waargenomen gedrag</w:t>
            </w:r>
            <w:r w:rsidRPr="002B4A82">
              <w:rPr>
                <w:rFonts w:ascii="Open Sans" w:eastAsia="Times New Roman" w:hAnsi="Open Sans" w:cs="Open Sans"/>
                <w:sz w:val="20"/>
                <w:szCs w:val="20"/>
                <w:lang w:eastAsia="nl-NL"/>
              </w:rPr>
              <w:t> </w:t>
            </w:r>
          </w:p>
        </w:tc>
      </w:tr>
      <w:tr w:rsidR="00E83ED2" w:rsidRPr="002B4A82" w14:paraId="433049B1" w14:textId="77777777" w:rsidTr="00E74621">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FB09FD8" w14:textId="77777777" w:rsidR="00E83ED2" w:rsidRPr="002B4A82" w:rsidRDefault="00E83ED2" w:rsidP="00E74621">
            <w:pPr>
              <w:spacing w:before="0" w:after="0"/>
              <w:rPr>
                <w:rFonts w:ascii="Open Sans" w:eastAsia="Times New Roman" w:hAnsi="Open Sans" w:cs="Open Sans"/>
                <w:sz w:val="20"/>
                <w:szCs w:val="20"/>
                <w:lang w:eastAsia="nl-NL"/>
              </w:rPr>
            </w:pPr>
          </w:p>
        </w:tc>
        <w:tc>
          <w:tcPr>
            <w:tcW w:w="651" w:type="dxa"/>
            <w:vMerge/>
            <w:tcBorders>
              <w:top w:val="single" w:sz="6" w:space="0" w:color="auto"/>
              <w:left w:val="nil"/>
              <w:bottom w:val="single" w:sz="6" w:space="0" w:color="auto"/>
              <w:right w:val="single" w:sz="6" w:space="0" w:color="auto"/>
            </w:tcBorders>
            <w:shd w:val="clear" w:color="auto" w:fill="auto"/>
            <w:vAlign w:val="center"/>
            <w:hideMark/>
          </w:tcPr>
          <w:p w14:paraId="25F0DC24" w14:textId="77777777" w:rsidR="00E83ED2" w:rsidRPr="002B4A82" w:rsidRDefault="00E83ED2" w:rsidP="00E74621">
            <w:pPr>
              <w:spacing w:before="0" w:after="0"/>
              <w:rPr>
                <w:rFonts w:ascii="Open Sans" w:eastAsia="Times New Roman" w:hAnsi="Open Sans" w:cs="Open Sans"/>
                <w:sz w:val="20"/>
                <w:szCs w:val="20"/>
                <w:lang w:eastAsia="nl-NL"/>
              </w:rPr>
            </w:pPr>
          </w:p>
        </w:tc>
        <w:tc>
          <w:tcPr>
            <w:tcW w:w="567" w:type="dxa"/>
            <w:vMerge/>
            <w:tcBorders>
              <w:top w:val="single" w:sz="6" w:space="0" w:color="auto"/>
              <w:left w:val="nil"/>
              <w:bottom w:val="single" w:sz="6" w:space="0" w:color="auto"/>
              <w:right w:val="single" w:sz="6" w:space="0" w:color="auto"/>
            </w:tcBorders>
            <w:shd w:val="clear" w:color="auto" w:fill="auto"/>
            <w:vAlign w:val="center"/>
            <w:hideMark/>
          </w:tcPr>
          <w:p w14:paraId="243A0D2C" w14:textId="77777777" w:rsidR="00E83ED2" w:rsidRPr="002B4A82" w:rsidRDefault="00E83ED2" w:rsidP="00E74621">
            <w:pPr>
              <w:spacing w:before="0" w:after="0"/>
              <w:rPr>
                <w:rFonts w:ascii="Open Sans" w:eastAsia="Times New Roman" w:hAnsi="Open Sans" w:cs="Open Sans"/>
                <w:sz w:val="20"/>
                <w:szCs w:val="20"/>
                <w:lang w:eastAsia="nl-NL"/>
              </w:rPr>
            </w:pPr>
          </w:p>
        </w:tc>
        <w:tc>
          <w:tcPr>
            <w:tcW w:w="2906" w:type="dxa"/>
            <w:tcBorders>
              <w:top w:val="nil"/>
              <w:left w:val="nil"/>
              <w:bottom w:val="single" w:sz="6" w:space="0" w:color="auto"/>
              <w:right w:val="single" w:sz="6" w:space="0" w:color="auto"/>
            </w:tcBorders>
            <w:shd w:val="clear" w:color="auto" w:fill="auto"/>
            <w:hideMark/>
          </w:tcPr>
          <w:p w14:paraId="62181E62" w14:textId="77777777" w:rsidR="00E83ED2" w:rsidRPr="002B4A82" w:rsidRDefault="00E83ED2" w:rsidP="00E74621">
            <w:pPr>
              <w:spacing w:before="0" w:after="0"/>
              <w:jc w:val="both"/>
              <w:textAlignment w:val="baseline"/>
              <w:rPr>
                <w:rFonts w:ascii="Open Sans" w:eastAsia="Times New Roman" w:hAnsi="Open Sans" w:cs="Open Sans"/>
                <w:i/>
                <w:iCs/>
                <w:sz w:val="20"/>
                <w:szCs w:val="20"/>
                <w:lang w:eastAsia="nl-NL"/>
              </w:rPr>
            </w:pPr>
            <w:r w:rsidRPr="002B4A82">
              <w:rPr>
                <w:rFonts w:ascii="Open Sans" w:eastAsia="Times New Roman" w:hAnsi="Open Sans" w:cs="Open Sans"/>
                <w:i/>
                <w:iCs/>
                <w:sz w:val="20"/>
                <w:szCs w:val="20"/>
                <w:lang w:eastAsia="nl-NL"/>
              </w:rPr>
              <w:t>Leraar</w:t>
            </w:r>
          </w:p>
        </w:tc>
        <w:tc>
          <w:tcPr>
            <w:tcW w:w="3094" w:type="dxa"/>
            <w:tcBorders>
              <w:top w:val="nil"/>
              <w:left w:val="nil"/>
              <w:bottom w:val="single" w:sz="6" w:space="0" w:color="auto"/>
              <w:right w:val="single" w:sz="6" w:space="0" w:color="auto"/>
            </w:tcBorders>
            <w:shd w:val="clear" w:color="auto" w:fill="auto"/>
            <w:hideMark/>
          </w:tcPr>
          <w:p w14:paraId="525287CB"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Lerende</w:t>
            </w:r>
          </w:p>
        </w:tc>
      </w:tr>
      <w:tr w:rsidR="00E83ED2" w:rsidRPr="002B4A82" w14:paraId="277DB8D6"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2E87E810"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xml:space="preserve">Betekenis </w:t>
            </w:r>
            <w:r w:rsidRPr="002B4A82">
              <w:rPr>
                <w:rFonts w:ascii="Open Sans" w:eastAsia="Times New Roman" w:hAnsi="Open Sans" w:cs="Open Sans"/>
                <w:sz w:val="20"/>
                <w:szCs w:val="20"/>
                <w:lang w:eastAsia="nl-NL"/>
              </w:rPr>
              <w:t>De lerende ervaart het belang van de leerstof voor het dagelijkse leven, de (vervolg)opleiding of beroepspraktijk. </w:t>
            </w:r>
          </w:p>
        </w:tc>
        <w:tc>
          <w:tcPr>
            <w:tcW w:w="651" w:type="dxa"/>
            <w:tcBorders>
              <w:top w:val="nil"/>
              <w:left w:val="nil"/>
              <w:bottom w:val="single" w:sz="6" w:space="0" w:color="auto"/>
              <w:right w:val="single" w:sz="6" w:space="0" w:color="auto"/>
            </w:tcBorders>
            <w:shd w:val="clear" w:color="auto" w:fill="auto"/>
            <w:hideMark/>
          </w:tcPr>
          <w:p w14:paraId="2EDE82B5"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29492BE1"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77250D35"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6378AC7A"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7C1013D"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1D28AE87"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xml:space="preserve">Individuele aanspreekbaarheid </w:t>
            </w:r>
            <w:r w:rsidRPr="002B4A82">
              <w:rPr>
                <w:rFonts w:ascii="Open Sans" w:eastAsia="Times New Roman" w:hAnsi="Open Sans" w:cs="Open Sans"/>
                <w:sz w:val="20"/>
                <w:szCs w:val="20"/>
                <w:lang w:eastAsia="nl-NL"/>
              </w:rPr>
              <w:t>Het is voor de lerende bijna onmogelijk om niet mee te doen met de les. Doet hij niet mee, dan wordt hij hierop aangesproken.</w:t>
            </w:r>
            <w:r w:rsidRPr="002B4A82">
              <w:rPr>
                <w:rFonts w:ascii="Open Sans" w:eastAsia="Times New Roman" w:hAnsi="Open Sans" w:cs="Open Sans"/>
                <w:b/>
                <w:bCs/>
                <w:sz w:val="20"/>
                <w:szCs w:val="20"/>
                <w:lang w:eastAsia="nl-NL"/>
              </w:rPr>
              <w:t> </w:t>
            </w:r>
            <w:r w:rsidRPr="002B4A82">
              <w:rPr>
                <w:rFonts w:ascii="Open Sans" w:eastAsia="Times New Roman" w:hAnsi="Open Sans" w:cs="Open Sans"/>
                <w:sz w:val="20"/>
                <w:szCs w:val="20"/>
                <w:lang w:eastAsia="nl-NL"/>
              </w:rPr>
              <w:t> </w:t>
            </w:r>
          </w:p>
        </w:tc>
        <w:tc>
          <w:tcPr>
            <w:tcW w:w="651" w:type="dxa"/>
            <w:tcBorders>
              <w:top w:val="nil"/>
              <w:left w:val="nil"/>
              <w:bottom w:val="single" w:sz="6" w:space="0" w:color="auto"/>
              <w:right w:val="single" w:sz="6" w:space="0" w:color="auto"/>
            </w:tcBorders>
            <w:shd w:val="clear" w:color="auto" w:fill="auto"/>
            <w:hideMark/>
          </w:tcPr>
          <w:p w14:paraId="3CBC4124"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1D1BE297"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51D06C88"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43E087A8"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D12349B"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62594664"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Nieuwsgierigheid en motivatie</w:t>
            </w:r>
            <w:r w:rsidRPr="002B4A82">
              <w:rPr>
                <w:rFonts w:ascii="Open Sans" w:eastAsia="Times New Roman" w:hAnsi="Open Sans" w:cs="Open Sans"/>
                <w:sz w:val="20"/>
                <w:szCs w:val="20"/>
                <w:lang w:eastAsia="nl-NL"/>
              </w:rPr>
              <w:t xml:space="preserve"> De leraar heeft aandacht voor de nieuwsgierigheid en motivatie van de lerende. </w:t>
            </w:r>
          </w:p>
        </w:tc>
        <w:tc>
          <w:tcPr>
            <w:tcW w:w="651" w:type="dxa"/>
            <w:tcBorders>
              <w:top w:val="nil"/>
              <w:left w:val="nil"/>
              <w:bottom w:val="single" w:sz="6" w:space="0" w:color="auto"/>
              <w:right w:val="single" w:sz="6" w:space="0" w:color="auto"/>
            </w:tcBorders>
            <w:shd w:val="clear" w:color="auto" w:fill="auto"/>
            <w:hideMark/>
          </w:tcPr>
          <w:p w14:paraId="15EE643D"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75883FF0"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0709DAD8"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201D3F4D"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1828D07"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5E78EAA9"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xml:space="preserve">Niveau </w:t>
            </w:r>
            <w:r w:rsidRPr="002B4A82">
              <w:rPr>
                <w:rFonts w:ascii="Open Sans" w:eastAsia="Times New Roman" w:hAnsi="Open Sans" w:cs="Open Sans"/>
                <w:sz w:val="20"/>
                <w:szCs w:val="20"/>
                <w:lang w:eastAsia="nl-NL"/>
              </w:rPr>
              <w:t>De leerstof is voor de lerende niet te moeilijk, maar ook niet te makkelijk. Hij worden uitgedaagd. </w:t>
            </w:r>
          </w:p>
        </w:tc>
        <w:tc>
          <w:tcPr>
            <w:tcW w:w="651" w:type="dxa"/>
            <w:tcBorders>
              <w:top w:val="nil"/>
              <w:left w:val="nil"/>
              <w:bottom w:val="single" w:sz="6" w:space="0" w:color="auto"/>
              <w:right w:val="single" w:sz="6" w:space="0" w:color="auto"/>
            </w:tcBorders>
            <w:shd w:val="clear" w:color="auto" w:fill="auto"/>
            <w:hideMark/>
          </w:tcPr>
          <w:p w14:paraId="5FCF32C1"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2ADAFC64"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2E115FD9"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6B96C14D"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54D7B8D"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5869084E"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Opbouw en structuur</w:t>
            </w:r>
            <w:r w:rsidRPr="002B4A82">
              <w:rPr>
                <w:rFonts w:ascii="Open Sans" w:eastAsia="Times New Roman" w:hAnsi="Open Sans" w:cs="Open Sans"/>
                <w:sz w:val="20"/>
                <w:szCs w:val="20"/>
                <w:lang w:eastAsia="nl-NL"/>
              </w:rPr>
              <w:t xml:space="preserve"> De leerstof wordt aangeboden in duidelijke stappen die niet te groot zijn en die goed op elkaar aansluiten. </w:t>
            </w:r>
          </w:p>
        </w:tc>
        <w:tc>
          <w:tcPr>
            <w:tcW w:w="651" w:type="dxa"/>
            <w:tcBorders>
              <w:top w:val="nil"/>
              <w:left w:val="nil"/>
              <w:bottom w:val="single" w:sz="6" w:space="0" w:color="auto"/>
              <w:right w:val="single" w:sz="6" w:space="0" w:color="auto"/>
            </w:tcBorders>
            <w:shd w:val="clear" w:color="auto" w:fill="auto"/>
            <w:hideMark/>
          </w:tcPr>
          <w:p w14:paraId="50706C1B"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03F02480"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2EB4EA10"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6D843E0D"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668329C" w14:textId="77777777" w:rsidTr="00E74621">
        <w:trPr>
          <w:trHeight w:val="1125"/>
        </w:trPr>
        <w:tc>
          <w:tcPr>
            <w:tcW w:w="6004" w:type="dxa"/>
            <w:tcBorders>
              <w:top w:val="nil"/>
              <w:left w:val="single" w:sz="6" w:space="0" w:color="auto"/>
              <w:bottom w:val="single" w:sz="6" w:space="0" w:color="auto"/>
              <w:right w:val="single" w:sz="6" w:space="0" w:color="auto"/>
            </w:tcBorders>
            <w:shd w:val="clear" w:color="auto" w:fill="auto"/>
            <w:hideMark/>
          </w:tcPr>
          <w:p w14:paraId="08898966"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xml:space="preserve">Zichtbaarheid van het leren </w:t>
            </w:r>
            <w:r w:rsidRPr="002B4A82">
              <w:rPr>
                <w:rFonts w:ascii="Open Sans" w:eastAsia="Times New Roman" w:hAnsi="Open Sans" w:cs="Open Sans"/>
                <w:sz w:val="20"/>
                <w:szCs w:val="20"/>
                <w:lang w:eastAsia="nl-NL"/>
              </w:rPr>
              <w:t>De leraar maakt regelmatig zichtbaar wat iedereen geleerd heeft. </w:t>
            </w:r>
          </w:p>
        </w:tc>
        <w:tc>
          <w:tcPr>
            <w:tcW w:w="651" w:type="dxa"/>
            <w:tcBorders>
              <w:top w:val="nil"/>
              <w:left w:val="nil"/>
              <w:bottom w:val="single" w:sz="6" w:space="0" w:color="auto"/>
              <w:right w:val="single" w:sz="6" w:space="0" w:color="auto"/>
            </w:tcBorders>
            <w:shd w:val="clear" w:color="auto" w:fill="auto"/>
            <w:hideMark/>
          </w:tcPr>
          <w:p w14:paraId="1F68B1DF"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67" w:type="dxa"/>
            <w:tcBorders>
              <w:top w:val="nil"/>
              <w:left w:val="nil"/>
              <w:bottom w:val="single" w:sz="6" w:space="0" w:color="auto"/>
              <w:right w:val="single" w:sz="6" w:space="0" w:color="auto"/>
            </w:tcBorders>
            <w:shd w:val="clear" w:color="auto" w:fill="auto"/>
            <w:hideMark/>
          </w:tcPr>
          <w:p w14:paraId="0E7C8B1C"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906" w:type="dxa"/>
            <w:tcBorders>
              <w:top w:val="nil"/>
              <w:left w:val="nil"/>
              <w:bottom w:val="single" w:sz="6" w:space="0" w:color="auto"/>
              <w:right w:val="single" w:sz="6" w:space="0" w:color="auto"/>
            </w:tcBorders>
            <w:shd w:val="clear" w:color="auto" w:fill="auto"/>
            <w:hideMark/>
          </w:tcPr>
          <w:p w14:paraId="5AF17581"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094" w:type="dxa"/>
            <w:tcBorders>
              <w:top w:val="nil"/>
              <w:left w:val="nil"/>
              <w:bottom w:val="single" w:sz="6" w:space="0" w:color="auto"/>
              <w:right w:val="single" w:sz="6" w:space="0" w:color="auto"/>
            </w:tcBorders>
            <w:shd w:val="clear" w:color="auto" w:fill="auto"/>
            <w:hideMark/>
          </w:tcPr>
          <w:p w14:paraId="7C35C8E0" w14:textId="77777777" w:rsidR="00E83ED2" w:rsidRPr="002B4A82" w:rsidRDefault="00E83ED2" w:rsidP="00E74621">
            <w:pPr>
              <w:spacing w:before="0" w:after="0"/>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74CC7305" w14:textId="77777777" w:rsidR="00233B75" w:rsidRDefault="00E83ED2" w:rsidP="00E83ED2">
      <w:pPr>
        <w:spacing w:before="0" w:after="0"/>
        <w:textAlignment w:val="baseline"/>
        <w:rPr>
          <w:rFonts w:ascii="Open Sans" w:eastAsia="Times New Roman" w:hAnsi="Open Sans" w:cs="Open Sans"/>
          <w:sz w:val="18"/>
          <w:szCs w:val="18"/>
          <w:lang w:eastAsia="nl-NL"/>
        </w:rPr>
      </w:pPr>
      <w:r w:rsidRPr="002B4A82">
        <w:rPr>
          <w:rFonts w:ascii="Open Sans" w:eastAsia="Times New Roman" w:hAnsi="Open Sans" w:cs="Open Sans"/>
          <w:sz w:val="18"/>
          <w:szCs w:val="18"/>
          <w:lang w:eastAsia="nl-NL"/>
        </w:rPr>
        <w:t> </w:t>
      </w:r>
    </w:p>
    <w:p w14:paraId="566A609D" w14:textId="0693F28B" w:rsidR="00E83ED2" w:rsidRPr="002B4A82" w:rsidRDefault="00E83ED2" w:rsidP="00E83ED2">
      <w:pPr>
        <w:spacing w:before="0" w:after="0"/>
        <w:textAlignment w:val="baseline"/>
        <w:rPr>
          <w:rFonts w:ascii="Open Sans" w:eastAsia="Times New Roman" w:hAnsi="Open Sans" w:cs="Open Sans"/>
          <w:sz w:val="18"/>
          <w:szCs w:val="18"/>
          <w:lang w:eastAsia="nl-NL"/>
        </w:rPr>
      </w:pPr>
      <w:r w:rsidRPr="002B4A82">
        <w:rPr>
          <w:rFonts w:ascii="Open Sans" w:eastAsia="Times New Roman" w:hAnsi="Open Sans" w:cs="Open Sans"/>
          <w:b/>
          <w:bCs/>
          <w:sz w:val="18"/>
          <w:szCs w:val="18"/>
          <w:lang w:eastAsia="nl-NL"/>
        </w:rPr>
        <w:t>Bron</w:t>
      </w:r>
      <w:r w:rsidRPr="002B4A82">
        <w:rPr>
          <w:rFonts w:ascii="Open Sans" w:eastAsia="Times New Roman" w:hAnsi="Open Sans" w:cs="Open Sans"/>
          <w:sz w:val="18"/>
          <w:szCs w:val="18"/>
          <w:lang w:eastAsia="nl-NL"/>
        </w:rPr>
        <w:t xml:space="preserve">: Van Ast, M., De </w:t>
      </w:r>
      <w:proofErr w:type="spellStart"/>
      <w:r w:rsidRPr="002B4A82">
        <w:rPr>
          <w:rFonts w:ascii="Open Sans" w:eastAsia="Times New Roman" w:hAnsi="Open Sans" w:cs="Open Sans"/>
          <w:sz w:val="18"/>
          <w:szCs w:val="18"/>
          <w:lang w:eastAsia="nl-NL"/>
        </w:rPr>
        <w:t>Loor</w:t>
      </w:r>
      <w:proofErr w:type="spellEnd"/>
      <w:r w:rsidRPr="002B4A82">
        <w:rPr>
          <w:rFonts w:ascii="Open Sans" w:eastAsia="Times New Roman" w:hAnsi="Open Sans" w:cs="Open Sans"/>
          <w:sz w:val="18"/>
          <w:szCs w:val="18"/>
          <w:lang w:eastAsia="nl-NL"/>
        </w:rPr>
        <w:t xml:space="preserve">, O., &amp; Spijkerboer, L. (2020). </w:t>
      </w:r>
      <w:r w:rsidRPr="002B4A82">
        <w:rPr>
          <w:rFonts w:ascii="Open Sans" w:eastAsia="Times New Roman" w:hAnsi="Open Sans" w:cs="Open Sans"/>
          <w:i/>
          <w:iCs/>
          <w:sz w:val="18"/>
          <w:szCs w:val="18"/>
          <w:lang w:eastAsia="nl-NL"/>
        </w:rPr>
        <w:t>Effectief leren: De docent als regisseur</w:t>
      </w:r>
      <w:r w:rsidRPr="002B4A82">
        <w:rPr>
          <w:rFonts w:ascii="Open Sans" w:eastAsia="Times New Roman" w:hAnsi="Open Sans" w:cs="Open Sans"/>
          <w:sz w:val="18"/>
          <w:szCs w:val="18"/>
          <w:lang w:eastAsia="nl-NL"/>
        </w:rPr>
        <w:t>. Noordhoff.</w:t>
      </w:r>
    </w:p>
    <w:p w14:paraId="31CEC697" w14:textId="77777777" w:rsidR="007E2F99" w:rsidRPr="002B4A82" w:rsidRDefault="007E2F99" w:rsidP="00E83ED2">
      <w:pPr>
        <w:spacing w:before="0" w:after="0"/>
        <w:textAlignment w:val="baseline"/>
        <w:rPr>
          <w:rFonts w:ascii="Open Sans" w:eastAsia="Times New Roman" w:hAnsi="Open Sans" w:cs="Open Sans"/>
          <w:color w:val="2F5496"/>
          <w:sz w:val="20"/>
          <w:szCs w:val="20"/>
          <w:lang w:eastAsia="nl-NL"/>
        </w:rPr>
      </w:pPr>
    </w:p>
    <w:p w14:paraId="38F0635D" w14:textId="77777777" w:rsidR="007E2F99" w:rsidRPr="002B4A82" w:rsidRDefault="007E2F99" w:rsidP="00E83ED2">
      <w:pPr>
        <w:spacing w:before="0" w:after="0"/>
        <w:textAlignment w:val="baseline"/>
        <w:rPr>
          <w:rFonts w:ascii="Open Sans" w:eastAsia="Times New Roman" w:hAnsi="Open Sans" w:cs="Open Sans"/>
          <w:color w:val="2F5496"/>
          <w:sz w:val="20"/>
          <w:szCs w:val="20"/>
          <w:lang w:eastAsia="nl-NL"/>
        </w:rPr>
      </w:pPr>
    </w:p>
    <w:p w14:paraId="2A0A589A" w14:textId="77777777" w:rsidR="002B4A82" w:rsidRDefault="002B4A82" w:rsidP="00E83ED2">
      <w:pPr>
        <w:spacing w:before="0" w:after="0"/>
        <w:textAlignment w:val="baseline"/>
        <w:rPr>
          <w:rFonts w:ascii="Open Sans" w:eastAsia="Times New Roman" w:hAnsi="Open Sans" w:cs="Open Sans"/>
          <w:color w:val="2F5496"/>
          <w:sz w:val="20"/>
          <w:szCs w:val="20"/>
          <w:lang w:eastAsia="nl-NL"/>
        </w:rPr>
      </w:pPr>
    </w:p>
    <w:p w14:paraId="4A094DFD" w14:textId="654F30A7" w:rsidR="00E83ED2" w:rsidRPr="00233B75" w:rsidRDefault="00E83ED2" w:rsidP="00E83ED2">
      <w:pPr>
        <w:spacing w:before="0" w:after="0"/>
        <w:textAlignment w:val="baseline"/>
        <w:rPr>
          <w:rFonts w:ascii="Open Sans" w:eastAsia="Times New Roman" w:hAnsi="Open Sans" w:cs="Open Sans"/>
          <w:color w:val="2F5496"/>
          <w:sz w:val="24"/>
          <w:lang w:eastAsia="nl-NL"/>
        </w:rPr>
      </w:pPr>
      <w:r w:rsidRPr="00233B75">
        <w:rPr>
          <w:rFonts w:ascii="Open Sans" w:eastAsia="Times New Roman" w:hAnsi="Open Sans" w:cs="Open Sans"/>
          <w:color w:val="2F5496"/>
          <w:sz w:val="24"/>
          <w:lang w:eastAsia="nl-NL"/>
        </w:rPr>
        <w:lastRenderedPageBreak/>
        <w:t>Kijkwijzer</w:t>
      </w:r>
      <w:r w:rsidR="00AB31CB" w:rsidRPr="00233B75">
        <w:rPr>
          <w:rFonts w:ascii="Open Sans" w:eastAsia="Times New Roman" w:hAnsi="Open Sans" w:cs="Open Sans"/>
          <w:color w:val="2F5496"/>
          <w:sz w:val="24"/>
          <w:lang w:eastAsia="nl-NL"/>
        </w:rPr>
        <w:t xml:space="preserve"> Didactiek</w:t>
      </w:r>
      <w:r w:rsidRPr="00233B75">
        <w:rPr>
          <w:rFonts w:ascii="Open Sans" w:eastAsia="Times New Roman" w:hAnsi="Open Sans" w:cs="Open Sans"/>
          <w:color w:val="2F5496"/>
          <w:sz w:val="24"/>
          <w:lang w:eastAsia="nl-NL"/>
        </w:rPr>
        <w:t>: Motivatie </w:t>
      </w:r>
    </w:p>
    <w:p w14:paraId="6201AC6A"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bl>
      <w:tblPr>
        <w:tblW w:w="1322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69"/>
        <w:gridCol w:w="565"/>
        <w:gridCol w:w="535"/>
        <w:gridCol w:w="3384"/>
        <w:gridCol w:w="2869"/>
      </w:tblGrid>
      <w:tr w:rsidR="00E83ED2" w:rsidRPr="002B4A82" w14:paraId="3146230B" w14:textId="77777777" w:rsidTr="00233B75">
        <w:tc>
          <w:tcPr>
            <w:tcW w:w="5893"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403F9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Criterium</w:t>
            </w:r>
            <w:r w:rsidRPr="002B4A82">
              <w:rPr>
                <w:rFonts w:ascii="Open Sans" w:eastAsia="Times New Roman" w:hAnsi="Open Sans" w:cs="Open Sans"/>
                <w:sz w:val="20"/>
                <w:szCs w:val="20"/>
                <w:lang w:eastAsia="nl-NL"/>
              </w:rPr>
              <w:t xml:space="preserve"> De leraar… </w:t>
            </w:r>
          </w:p>
        </w:tc>
        <w:tc>
          <w:tcPr>
            <w:tcW w:w="565" w:type="dxa"/>
            <w:vMerge w:val="restart"/>
            <w:tcBorders>
              <w:top w:val="single" w:sz="6" w:space="0" w:color="auto"/>
              <w:left w:val="nil"/>
              <w:bottom w:val="single" w:sz="6" w:space="0" w:color="auto"/>
              <w:right w:val="single" w:sz="6" w:space="0" w:color="auto"/>
            </w:tcBorders>
            <w:shd w:val="clear" w:color="auto" w:fill="auto"/>
            <w:hideMark/>
          </w:tcPr>
          <w:p w14:paraId="3CD55376" w14:textId="77777777" w:rsidR="00E83ED2" w:rsidRPr="00E54CEA"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E54CEA">
              <w:rPr>
                <w:rFonts w:ascii="Open Sans" w:eastAsia="Times New Roman" w:hAnsi="Open Sans" w:cs="Open Sans"/>
                <w:b/>
                <w:bCs/>
                <w:sz w:val="20"/>
                <w:szCs w:val="20"/>
                <w:lang w:eastAsia="nl-NL"/>
              </w:rPr>
              <w:t>OW/ NW</w:t>
            </w:r>
            <w:r w:rsidRPr="00E54CEA">
              <w:rPr>
                <w:rFonts w:ascii="Open Sans" w:eastAsia="Times New Roman" w:hAnsi="Open Sans" w:cs="Open Sans"/>
                <w:sz w:val="20"/>
                <w:szCs w:val="20"/>
                <w:lang w:eastAsia="nl-NL"/>
              </w:rPr>
              <w:t> </w:t>
            </w:r>
          </w:p>
        </w:tc>
        <w:tc>
          <w:tcPr>
            <w:tcW w:w="480" w:type="dxa"/>
            <w:vMerge w:val="restart"/>
            <w:tcBorders>
              <w:top w:val="single" w:sz="6" w:space="0" w:color="auto"/>
              <w:left w:val="nil"/>
              <w:bottom w:val="single" w:sz="6" w:space="0" w:color="auto"/>
              <w:right w:val="single" w:sz="6" w:space="0" w:color="auto"/>
            </w:tcBorders>
            <w:shd w:val="clear" w:color="auto" w:fill="auto"/>
            <w:hideMark/>
          </w:tcPr>
          <w:p w14:paraId="5EEF9F38" w14:textId="77777777" w:rsidR="00E83ED2" w:rsidRPr="00E54CEA"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E54CEA">
              <w:rPr>
                <w:rFonts w:ascii="Open Sans" w:eastAsia="Times New Roman" w:hAnsi="Open Sans" w:cs="Open Sans"/>
                <w:b/>
                <w:bCs/>
                <w:sz w:val="20"/>
                <w:szCs w:val="20"/>
                <w:lang w:eastAsia="nl-NL"/>
              </w:rPr>
              <w:t>VW/ W</w:t>
            </w:r>
            <w:r w:rsidRPr="00E54CEA">
              <w:rPr>
                <w:rFonts w:ascii="Open Sans" w:eastAsia="Times New Roman" w:hAnsi="Open Sans" w:cs="Open Sans"/>
                <w:sz w:val="20"/>
                <w:szCs w:val="20"/>
                <w:lang w:eastAsia="nl-NL"/>
              </w:rPr>
              <w:t> </w:t>
            </w:r>
          </w:p>
        </w:tc>
        <w:tc>
          <w:tcPr>
            <w:tcW w:w="6284" w:type="dxa"/>
            <w:gridSpan w:val="2"/>
            <w:tcBorders>
              <w:top w:val="single" w:sz="6" w:space="0" w:color="auto"/>
              <w:left w:val="nil"/>
              <w:bottom w:val="single" w:sz="6" w:space="0" w:color="auto"/>
              <w:right w:val="single" w:sz="6" w:space="0" w:color="auto"/>
            </w:tcBorders>
            <w:shd w:val="clear" w:color="auto" w:fill="auto"/>
            <w:hideMark/>
          </w:tcPr>
          <w:p w14:paraId="29BC20E1"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Waargenomen gedrag</w:t>
            </w:r>
            <w:r w:rsidRPr="002B4A82">
              <w:rPr>
                <w:rFonts w:ascii="Open Sans" w:eastAsia="Times New Roman" w:hAnsi="Open Sans" w:cs="Open Sans"/>
                <w:sz w:val="20"/>
                <w:szCs w:val="20"/>
                <w:lang w:eastAsia="nl-NL"/>
              </w:rPr>
              <w:t> </w:t>
            </w:r>
          </w:p>
        </w:tc>
      </w:tr>
      <w:tr w:rsidR="00E83ED2" w:rsidRPr="002B4A82" w14:paraId="702361AD" w14:textId="77777777" w:rsidTr="00233B75">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ABB2586" w14:textId="77777777" w:rsidR="00E83ED2" w:rsidRPr="002B4A82" w:rsidRDefault="00E83ED2" w:rsidP="00E74621">
            <w:pPr>
              <w:spacing w:before="0" w:after="0"/>
              <w:ind w:left="57" w:right="57"/>
              <w:rPr>
                <w:rFonts w:ascii="Open Sans" w:eastAsia="Times New Roman" w:hAnsi="Open Sans" w:cs="Open Sans"/>
                <w:sz w:val="20"/>
                <w:szCs w:val="20"/>
                <w:lang w:eastAsia="nl-NL"/>
              </w:rPr>
            </w:pPr>
          </w:p>
        </w:tc>
        <w:tc>
          <w:tcPr>
            <w:tcW w:w="565" w:type="dxa"/>
            <w:vMerge/>
            <w:tcBorders>
              <w:top w:val="single" w:sz="6" w:space="0" w:color="auto"/>
              <w:left w:val="nil"/>
              <w:bottom w:val="single" w:sz="6" w:space="0" w:color="auto"/>
              <w:right w:val="single" w:sz="6" w:space="0" w:color="auto"/>
            </w:tcBorders>
            <w:shd w:val="clear" w:color="auto" w:fill="auto"/>
            <w:vAlign w:val="center"/>
            <w:hideMark/>
          </w:tcPr>
          <w:p w14:paraId="289B7F4A" w14:textId="77777777" w:rsidR="00E83ED2" w:rsidRPr="002B4A82" w:rsidRDefault="00E83ED2" w:rsidP="00E74621">
            <w:pPr>
              <w:spacing w:before="0" w:after="0"/>
              <w:ind w:left="57" w:right="57"/>
              <w:rPr>
                <w:rFonts w:ascii="Open Sans" w:eastAsia="Times New Roman" w:hAnsi="Open Sans" w:cs="Open Sans"/>
                <w:sz w:val="20"/>
                <w:szCs w:val="20"/>
                <w:lang w:eastAsia="nl-NL"/>
              </w:rPr>
            </w:pPr>
          </w:p>
        </w:tc>
        <w:tc>
          <w:tcPr>
            <w:tcW w:w="480" w:type="dxa"/>
            <w:vMerge/>
            <w:tcBorders>
              <w:top w:val="single" w:sz="6" w:space="0" w:color="auto"/>
              <w:left w:val="nil"/>
              <w:bottom w:val="single" w:sz="6" w:space="0" w:color="auto"/>
              <w:right w:val="single" w:sz="6" w:space="0" w:color="auto"/>
            </w:tcBorders>
            <w:shd w:val="clear" w:color="auto" w:fill="auto"/>
            <w:vAlign w:val="center"/>
            <w:hideMark/>
          </w:tcPr>
          <w:p w14:paraId="706F0C27" w14:textId="77777777" w:rsidR="00E83ED2" w:rsidRPr="002B4A82" w:rsidRDefault="00E83ED2" w:rsidP="00E74621">
            <w:pPr>
              <w:spacing w:before="0" w:after="0"/>
              <w:ind w:left="57" w:right="57"/>
              <w:rPr>
                <w:rFonts w:ascii="Open Sans" w:eastAsia="Times New Roman" w:hAnsi="Open Sans" w:cs="Open Sans"/>
                <w:sz w:val="20"/>
                <w:szCs w:val="20"/>
                <w:lang w:eastAsia="nl-NL"/>
              </w:rPr>
            </w:pPr>
          </w:p>
        </w:tc>
        <w:tc>
          <w:tcPr>
            <w:tcW w:w="3402" w:type="dxa"/>
            <w:tcBorders>
              <w:top w:val="nil"/>
              <w:left w:val="nil"/>
              <w:bottom w:val="single" w:sz="6" w:space="0" w:color="auto"/>
              <w:right w:val="single" w:sz="6" w:space="0" w:color="auto"/>
            </w:tcBorders>
            <w:shd w:val="clear" w:color="auto" w:fill="auto"/>
            <w:hideMark/>
          </w:tcPr>
          <w:p w14:paraId="6F321EF0"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Leraar</w:t>
            </w:r>
          </w:p>
        </w:tc>
        <w:tc>
          <w:tcPr>
            <w:tcW w:w="2882" w:type="dxa"/>
            <w:tcBorders>
              <w:top w:val="nil"/>
              <w:left w:val="nil"/>
              <w:bottom w:val="single" w:sz="6" w:space="0" w:color="auto"/>
              <w:right w:val="single" w:sz="6" w:space="0" w:color="auto"/>
            </w:tcBorders>
            <w:shd w:val="clear" w:color="auto" w:fill="auto"/>
            <w:hideMark/>
          </w:tcPr>
          <w:p w14:paraId="70D9D73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Lerende</w:t>
            </w:r>
          </w:p>
        </w:tc>
      </w:tr>
      <w:tr w:rsidR="00E83ED2" w:rsidRPr="002B4A82" w14:paraId="4C3A894A"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1867294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de lerende de kans om succeservaringen op te doen in uitdagende taken. </w:t>
            </w:r>
          </w:p>
        </w:tc>
        <w:tc>
          <w:tcPr>
            <w:tcW w:w="565" w:type="dxa"/>
            <w:tcBorders>
              <w:top w:val="nil"/>
              <w:left w:val="nil"/>
              <w:bottom w:val="single" w:sz="6" w:space="0" w:color="auto"/>
              <w:right w:val="single" w:sz="6" w:space="0" w:color="auto"/>
            </w:tcBorders>
            <w:shd w:val="clear" w:color="auto" w:fill="auto"/>
            <w:hideMark/>
          </w:tcPr>
          <w:p w14:paraId="48A847C3"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7AD5E70B"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7B0D7DB7"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4F9CC4E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6E87757"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7CB1BEA3"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veel feedback gericht op geboekte vooruitgang (progressiefeedback) en minder op wat de lerende niet beheersen (discrepantiefeedback). </w:t>
            </w:r>
          </w:p>
        </w:tc>
        <w:tc>
          <w:tcPr>
            <w:tcW w:w="565" w:type="dxa"/>
            <w:tcBorders>
              <w:top w:val="nil"/>
              <w:left w:val="nil"/>
              <w:bottom w:val="single" w:sz="6" w:space="0" w:color="auto"/>
              <w:right w:val="single" w:sz="6" w:space="0" w:color="auto"/>
            </w:tcBorders>
            <w:shd w:val="clear" w:color="auto" w:fill="auto"/>
            <w:hideMark/>
          </w:tcPr>
          <w:p w14:paraId="49EB5C7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65480931"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17957837"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5C31A088"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06872B1"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4F374110"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benadrukt individuele prestaties van de lerende, in plaats van competitie tussen lerende. </w:t>
            </w:r>
          </w:p>
        </w:tc>
        <w:tc>
          <w:tcPr>
            <w:tcW w:w="565" w:type="dxa"/>
            <w:tcBorders>
              <w:top w:val="nil"/>
              <w:left w:val="nil"/>
              <w:bottom w:val="single" w:sz="6" w:space="0" w:color="auto"/>
              <w:right w:val="single" w:sz="6" w:space="0" w:color="auto"/>
            </w:tcBorders>
            <w:shd w:val="clear" w:color="auto" w:fill="auto"/>
            <w:hideMark/>
          </w:tcPr>
          <w:p w14:paraId="15C7D16A"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2DB997B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43FF0B65"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2A650473"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675D5057"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4204ABA5"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maakt voor de lerende tastbaar dat extra inzet tot ontwikkeling kan leiden ook als dit in eerste instantie niet zo lijkt. </w:t>
            </w:r>
          </w:p>
        </w:tc>
        <w:tc>
          <w:tcPr>
            <w:tcW w:w="565" w:type="dxa"/>
            <w:tcBorders>
              <w:top w:val="nil"/>
              <w:left w:val="nil"/>
              <w:bottom w:val="single" w:sz="6" w:space="0" w:color="auto"/>
              <w:right w:val="single" w:sz="6" w:space="0" w:color="auto"/>
            </w:tcBorders>
            <w:shd w:val="clear" w:color="auto" w:fill="auto"/>
            <w:hideMark/>
          </w:tcPr>
          <w:p w14:paraId="4839AD63"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67BD8C0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6DB1B2F2"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552AD5EA"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6ED254D8"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01E00DC0"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gaat negatieve emoties over leren te lijf door te benadrukken dat het niet erg is om iets nog niet te kunnen. </w:t>
            </w:r>
          </w:p>
        </w:tc>
        <w:tc>
          <w:tcPr>
            <w:tcW w:w="565" w:type="dxa"/>
            <w:tcBorders>
              <w:top w:val="nil"/>
              <w:left w:val="nil"/>
              <w:bottom w:val="single" w:sz="6" w:space="0" w:color="auto"/>
              <w:right w:val="single" w:sz="6" w:space="0" w:color="auto"/>
            </w:tcBorders>
            <w:shd w:val="clear" w:color="auto" w:fill="auto"/>
            <w:hideMark/>
          </w:tcPr>
          <w:p w14:paraId="0B7C20B2"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33FF0B02"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5A561AF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3456539C"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4095FB4E"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160DE61F"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zien dat hij zich in de lerende verplaatst. Daarbij vraagt hij naar hun behoeften en houdt hij, binnen redelijke grenzen, rekening met deze behoeften. </w:t>
            </w:r>
          </w:p>
        </w:tc>
        <w:tc>
          <w:tcPr>
            <w:tcW w:w="565" w:type="dxa"/>
            <w:tcBorders>
              <w:top w:val="nil"/>
              <w:left w:val="nil"/>
              <w:bottom w:val="single" w:sz="6" w:space="0" w:color="auto"/>
              <w:right w:val="single" w:sz="6" w:space="0" w:color="auto"/>
            </w:tcBorders>
            <w:shd w:val="clear" w:color="auto" w:fill="auto"/>
            <w:hideMark/>
          </w:tcPr>
          <w:p w14:paraId="2E41EC4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321268C3"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0749DC2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3790944C"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3C00FCF"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54D6B50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de lerende de mogelijk om zelfstandig en op eigen wijze te werken. </w:t>
            </w:r>
          </w:p>
        </w:tc>
        <w:tc>
          <w:tcPr>
            <w:tcW w:w="565" w:type="dxa"/>
            <w:tcBorders>
              <w:top w:val="nil"/>
              <w:left w:val="nil"/>
              <w:bottom w:val="single" w:sz="6" w:space="0" w:color="auto"/>
              <w:right w:val="single" w:sz="6" w:space="0" w:color="auto"/>
            </w:tcBorders>
            <w:shd w:val="clear" w:color="auto" w:fill="auto"/>
            <w:hideMark/>
          </w:tcPr>
          <w:p w14:paraId="4BECAC22"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51946A38"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45BBC654"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4FB45224"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25EE569"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0A2B652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aan waarom een manier van handelen, denken of voelen ertoe doet. </w:t>
            </w:r>
          </w:p>
        </w:tc>
        <w:tc>
          <w:tcPr>
            <w:tcW w:w="565" w:type="dxa"/>
            <w:tcBorders>
              <w:top w:val="nil"/>
              <w:left w:val="nil"/>
              <w:bottom w:val="single" w:sz="6" w:space="0" w:color="auto"/>
              <w:right w:val="single" w:sz="6" w:space="0" w:color="auto"/>
            </w:tcBorders>
            <w:shd w:val="clear" w:color="auto" w:fill="auto"/>
            <w:hideMark/>
          </w:tcPr>
          <w:p w14:paraId="3DD41A54"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0D02D2D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405F8980"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2C2AD5F5"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642624D6"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0D93929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lokt bijdrages van de lerende aan de les uit en reageert positief op de vragen, opmerkingen en aanbevelingen. </w:t>
            </w:r>
          </w:p>
        </w:tc>
        <w:tc>
          <w:tcPr>
            <w:tcW w:w="565" w:type="dxa"/>
            <w:tcBorders>
              <w:top w:val="nil"/>
              <w:left w:val="nil"/>
              <w:bottom w:val="single" w:sz="6" w:space="0" w:color="auto"/>
              <w:right w:val="single" w:sz="6" w:space="0" w:color="auto"/>
            </w:tcBorders>
            <w:shd w:val="clear" w:color="auto" w:fill="auto"/>
            <w:hideMark/>
          </w:tcPr>
          <w:p w14:paraId="716C3D9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6084CA2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614C792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4DD0F3CF"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C5ADCBF"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26602160"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is warm en verwelkomend. </w:t>
            </w:r>
          </w:p>
        </w:tc>
        <w:tc>
          <w:tcPr>
            <w:tcW w:w="565" w:type="dxa"/>
            <w:tcBorders>
              <w:top w:val="nil"/>
              <w:left w:val="nil"/>
              <w:bottom w:val="single" w:sz="6" w:space="0" w:color="auto"/>
              <w:right w:val="single" w:sz="6" w:space="0" w:color="auto"/>
            </w:tcBorders>
            <w:shd w:val="clear" w:color="auto" w:fill="auto"/>
            <w:hideMark/>
          </w:tcPr>
          <w:p w14:paraId="50ED2E7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361CC68D"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08F9ECF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770455C2"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8519F40" w14:textId="77777777" w:rsidTr="00233B75">
        <w:tc>
          <w:tcPr>
            <w:tcW w:w="5893" w:type="dxa"/>
            <w:tcBorders>
              <w:top w:val="nil"/>
              <w:left w:val="single" w:sz="6" w:space="0" w:color="auto"/>
              <w:bottom w:val="single" w:sz="6" w:space="0" w:color="auto"/>
              <w:right w:val="single" w:sz="6" w:space="0" w:color="auto"/>
            </w:tcBorders>
            <w:shd w:val="clear" w:color="auto" w:fill="auto"/>
            <w:hideMark/>
          </w:tcPr>
          <w:p w14:paraId="44D39388"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zien om de lerende te geven. </w:t>
            </w:r>
          </w:p>
        </w:tc>
        <w:tc>
          <w:tcPr>
            <w:tcW w:w="565" w:type="dxa"/>
            <w:tcBorders>
              <w:top w:val="nil"/>
              <w:left w:val="nil"/>
              <w:bottom w:val="single" w:sz="6" w:space="0" w:color="auto"/>
              <w:right w:val="single" w:sz="6" w:space="0" w:color="auto"/>
            </w:tcBorders>
            <w:shd w:val="clear" w:color="auto" w:fill="auto"/>
            <w:hideMark/>
          </w:tcPr>
          <w:p w14:paraId="03CFA3E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4FCF59B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60B18CEE"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1678834B"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40A049D0" w14:textId="77777777" w:rsidTr="00233B75">
        <w:trPr>
          <w:trHeight w:val="285"/>
        </w:trPr>
        <w:tc>
          <w:tcPr>
            <w:tcW w:w="5893" w:type="dxa"/>
            <w:tcBorders>
              <w:top w:val="nil"/>
              <w:left w:val="single" w:sz="6" w:space="0" w:color="auto"/>
              <w:bottom w:val="single" w:sz="6" w:space="0" w:color="auto"/>
              <w:right w:val="single" w:sz="6" w:space="0" w:color="auto"/>
            </w:tcBorders>
            <w:shd w:val="clear" w:color="auto" w:fill="auto"/>
            <w:hideMark/>
          </w:tcPr>
          <w:p w14:paraId="5E572D45"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kent en erkent de lerende. </w:t>
            </w:r>
          </w:p>
        </w:tc>
        <w:tc>
          <w:tcPr>
            <w:tcW w:w="565" w:type="dxa"/>
            <w:tcBorders>
              <w:top w:val="nil"/>
              <w:left w:val="nil"/>
              <w:bottom w:val="single" w:sz="6" w:space="0" w:color="auto"/>
              <w:right w:val="single" w:sz="6" w:space="0" w:color="auto"/>
            </w:tcBorders>
            <w:shd w:val="clear" w:color="auto" w:fill="auto"/>
            <w:hideMark/>
          </w:tcPr>
          <w:p w14:paraId="517093CC"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80" w:type="dxa"/>
            <w:tcBorders>
              <w:top w:val="nil"/>
              <w:left w:val="nil"/>
              <w:bottom w:val="single" w:sz="6" w:space="0" w:color="auto"/>
              <w:right w:val="single" w:sz="6" w:space="0" w:color="auto"/>
            </w:tcBorders>
            <w:shd w:val="clear" w:color="auto" w:fill="auto"/>
            <w:hideMark/>
          </w:tcPr>
          <w:p w14:paraId="66E2C9E1"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402" w:type="dxa"/>
            <w:tcBorders>
              <w:top w:val="nil"/>
              <w:left w:val="nil"/>
              <w:bottom w:val="single" w:sz="6" w:space="0" w:color="auto"/>
              <w:right w:val="single" w:sz="6" w:space="0" w:color="auto"/>
            </w:tcBorders>
            <w:shd w:val="clear" w:color="auto" w:fill="auto"/>
            <w:hideMark/>
          </w:tcPr>
          <w:p w14:paraId="2567B599"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2882" w:type="dxa"/>
            <w:tcBorders>
              <w:top w:val="nil"/>
              <w:left w:val="nil"/>
              <w:bottom w:val="single" w:sz="6" w:space="0" w:color="auto"/>
              <w:right w:val="single" w:sz="6" w:space="0" w:color="auto"/>
            </w:tcBorders>
            <w:shd w:val="clear" w:color="auto" w:fill="auto"/>
            <w:hideMark/>
          </w:tcPr>
          <w:p w14:paraId="16AE87E6" w14:textId="77777777" w:rsidR="00E83ED2" w:rsidRPr="002B4A82" w:rsidRDefault="00E83ED2" w:rsidP="00E74621">
            <w:pPr>
              <w:spacing w:before="0" w:after="0"/>
              <w:ind w:left="57" w:right="57"/>
              <w:jc w:val="both"/>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603C806F"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p w14:paraId="0C18144B" w14:textId="77777777" w:rsidR="00E83ED2" w:rsidRPr="002B4A82" w:rsidRDefault="00E83ED2" w:rsidP="00E83ED2">
      <w:pPr>
        <w:spacing w:before="0" w:after="0"/>
        <w:textAlignment w:val="baseline"/>
        <w:rPr>
          <w:rFonts w:ascii="Open Sans" w:eastAsia="Times New Roman" w:hAnsi="Open Sans" w:cs="Open Sans"/>
          <w:sz w:val="18"/>
          <w:szCs w:val="18"/>
          <w:lang w:eastAsia="nl-NL"/>
        </w:rPr>
      </w:pPr>
      <w:r w:rsidRPr="002B4A82">
        <w:rPr>
          <w:rFonts w:ascii="Open Sans" w:eastAsia="Times New Roman" w:hAnsi="Open Sans" w:cs="Open Sans"/>
          <w:b/>
          <w:bCs/>
          <w:sz w:val="18"/>
          <w:szCs w:val="18"/>
          <w:lang w:eastAsia="nl-NL"/>
        </w:rPr>
        <w:t>Bron</w:t>
      </w:r>
      <w:r w:rsidRPr="002B4A82">
        <w:rPr>
          <w:rFonts w:ascii="Open Sans" w:eastAsia="Times New Roman" w:hAnsi="Open Sans" w:cs="Open Sans"/>
          <w:sz w:val="18"/>
          <w:szCs w:val="18"/>
          <w:lang w:eastAsia="nl-NL"/>
        </w:rPr>
        <w:t xml:space="preserve">: </w:t>
      </w:r>
      <w:proofErr w:type="spellStart"/>
      <w:r w:rsidRPr="002B4A82">
        <w:rPr>
          <w:rFonts w:ascii="Open Sans" w:eastAsia="Times New Roman" w:hAnsi="Open Sans" w:cs="Open Sans"/>
          <w:sz w:val="18"/>
          <w:szCs w:val="18"/>
          <w:lang w:eastAsia="nl-NL"/>
        </w:rPr>
        <w:t>Kirschner</w:t>
      </w:r>
      <w:proofErr w:type="spellEnd"/>
      <w:r w:rsidRPr="002B4A82">
        <w:rPr>
          <w:rFonts w:ascii="Open Sans" w:eastAsia="Times New Roman" w:hAnsi="Open Sans" w:cs="Open Sans"/>
          <w:sz w:val="18"/>
          <w:szCs w:val="18"/>
          <w:lang w:eastAsia="nl-NL"/>
        </w:rPr>
        <w:t xml:space="preserve">, P., Claessens, L., </w:t>
      </w:r>
      <w:proofErr w:type="spellStart"/>
      <w:r w:rsidRPr="002B4A82">
        <w:rPr>
          <w:rFonts w:ascii="Open Sans" w:eastAsia="Times New Roman" w:hAnsi="Open Sans" w:cs="Open Sans"/>
          <w:sz w:val="18"/>
          <w:szCs w:val="18"/>
          <w:lang w:eastAsia="nl-NL"/>
        </w:rPr>
        <w:t>Raaijmakers</w:t>
      </w:r>
      <w:proofErr w:type="spellEnd"/>
      <w:r w:rsidRPr="002B4A82">
        <w:rPr>
          <w:rFonts w:ascii="Open Sans" w:eastAsia="Times New Roman" w:hAnsi="Open Sans" w:cs="Open Sans"/>
          <w:sz w:val="18"/>
          <w:szCs w:val="18"/>
          <w:lang w:eastAsia="nl-NL"/>
        </w:rPr>
        <w:t xml:space="preserve">, S., &amp; Ros, B. (2019). </w:t>
      </w:r>
      <w:r w:rsidRPr="002B4A82">
        <w:rPr>
          <w:rFonts w:ascii="Open Sans" w:eastAsia="Times New Roman" w:hAnsi="Open Sans" w:cs="Open Sans"/>
          <w:i/>
          <w:iCs/>
          <w:sz w:val="18"/>
          <w:szCs w:val="18"/>
          <w:lang w:eastAsia="nl-NL"/>
        </w:rPr>
        <w:t>Op de schouders van reuzen: Inspirerende inzichten uit de cognitieve psychologie voor leerkrachten</w:t>
      </w:r>
      <w:r w:rsidRPr="002B4A82">
        <w:rPr>
          <w:rFonts w:ascii="Open Sans" w:eastAsia="Times New Roman" w:hAnsi="Open Sans" w:cs="Open Sans"/>
          <w:sz w:val="18"/>
          <w:szCs w:val="18"/>
          <w:lang w:eastAsia="nl-NL"/>
        </w:rPr>
        <w:t>. Ten Brink. </w:t>
      </w:r>
    </w:p>
    <w:p w14:paraId="12CF3F4A"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sectPr w:rsidR="00E83ED2" w:rsidRPr="002B4A82" w:rsidSect="00AB46E5">
          <w:pgSz w:w="16838" w:h="11906" w:orient="landscape" w:code="9"/>
          <w:pgMar w:top="1157" w:right="1954" w:bottom="1298" w:left="1418" w:header="709" w:footer="680" w:gutter="0"/>
          <w:cols w:space="708"/>
          <w:docGrid w:linePitch="360"/>
        </w:sectPr>
      </w:pPr>
    </w:p>
    <w:p w14:paraId="33BBBCA5" w14:textId="6609C6DF" w:rsidR="00E83ED2" w:rsidRPr="00233B75" w:rsidRDefault="00E83ED2" w:rsidP="00E83ED2">
      <w:pPr>
        <w:spacing w:before="0" w:after="0"/>
        <w:textAlignment w:val="baseline"/>
        <w:rPr>
          <w:rFonts w:ascii="Open Sans" w:eastAsia="Times New Roman" w:hAnsi="Open Sans" w:cs="Open Sans"/>
          <w:sz w:val="24"/>
          <w:lang w:eastAsia="nl-NL"/>
        </w:rPr>
      </w:pPr>
      <w:r w:rsidRPr="00233B75">
        <w:rPr>
          <w:rFonts w:ascii="Open Sans" w:eastAsia="Times New Roman" w:hAnsi="Open Sans" w:cs="Open Sans"/>
          <w:color w:val="2F5496"/>
          <w:sz w:val="24"/>
          <w:lang w:eastAsia="nl-NL"/>
        </w:rPr>
        <w:lastRenderedPageBreak/>
        <w:t>Kijkwijzer</w:t>
      </w:r>
      <w:r w:rsidR="00AB31CB" w:rsidRPr="00233B75">
        <w:rPr>
          <w:rFonts w:ascii="Open Sans" w:eastAsia="Times New Roman" w:hAnsi="Open Sans" w:cs="Open Sans"/>
          <w:color w:val="2F5496"/>
          <w:sz w:val="24"/>
          <w:lang w:eastAsia="nl-NL"/>
        </w:rPr>
        <w:t xml:space="preserve"> Didactiek</w:t>
      </w:r>
      <w:r w:rsidRPr="00233B75">
        <w:rPr>
          <w:rFonts w:ascii="Open Sans" w:eastAsia="Times New Roman" w:hAnsi="Open Sans" w:cs="Open Sans"/>
          <w:color w:val="2F5496"/>
          <w:sz w:val="24"/>
          <w:lang w:eastAsia="nl-NL"/>
        </w:rPr>
        <w:t xml:space="preserve">: </w:t>
      </w:r>
      <w:r w:rsidR="00EB0B4B" w:rsidRPr="00233B75">
        <w:rPr>
          <w:rFonts w:ascii="Open Sans" w:eastAsia="Times New Roman" w:hAnsi="Open Sans" w:cs="Open Sans"/>
          <w:color w:val="2F5496"/>
          <w:sz w:val="24"/>
          <w:lang w:eastAsia="nl-NL"/>
        </w:rPr>
        <w:t>V</w:t>
      </w:r>
      <w:r w:rsidRPr="00233B75">
        <w:rPr>
          <w:rFonts w:ascii="Open Sans" w:eastAsia="Times New Roman" w:hAnsi="Open Sans" w:cs="Open Sans"/>
          <w:color w:val="2F5496"/>
          <w:sz w:val="24"/>
          <w:lang w:eastAsia="nl-NL"/>
        </w:rPr>
        <w:t>ragen stellen en feedback geven </w:t>
      </w:r>
    </w:p>
    <w:p w14:paraId="5CCB6F91" w14:textId="77777777" w:rsidR="00233B75" w:rsidRDefault="00233B75" w:rsidP="00E83ED2">
      <w:pPr>
        <w:spacing w:before="0" w:after="0"/>
        <w:textAlignment w:val="baseline"/>
        <w:rPr>
          <w:rFonts w:ascii="Open Sans" w:eastAsia="Times New Roman" w:hAnsi="Open Sans" w:cs="Open Sans"/>
          <w:sz w:val="20"/>
          <w:szCs w:val="20"/>
          <w:lang w:eastAsia="nl-NL"/>
        </w:rPr>
      </w:pPr>
    </w:p>
    <w:p w14:paraId="4440D9B6" w14:textId="0311CBFE"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 onder Aantal aan hoe vaak elk soort vraag en elk soort feedback voorkomt in de les, bijvoorbeeld door te turven. </w:t>
      </w:r>
    </w:p>
    <w:p w14:paraId="06ECF7CF"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840"/>
        <w:gridCol w:w="3592"/>
      </w:tblGrid>
      <w:tr w:rsidR="00E83ED2" w:rsidRPr="002B4A82" w14:paraId="2B56D5BE"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BEB67C3"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Criterium</w:t>
            </w: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0F87A1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Aantal</w:t>
            </w: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7770541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Toelichting</w:t>
            </w:r>
            <w:r w:rsidRPr="002B4A82">
              <w:rPr>
                <w:rFonts w:ascii="Open Sans" w:eastAsia="Times New Roman" w:hAnsi="Open Sans" w:cs="Open Sans"/>
                <w:sz w:val="20"/>
                <w:szCs w:val="20"/>
                <w:lang w:eastAsia="nl-NL"/>
              </w:rPr>
              <w:t> </w:t>
            </w:r>
          </w:p>
        </w:tc>
      </w:tr>
      <w:tr w:rsidR="00E83ED2" w:rsidRPr="002B4A82" w14:paraId="2D02F707"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D52965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Soorten vragen</w:t>
            </w: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245E69EA"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5511F57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499FDD5"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5CB99BD"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Categorie 1-vragen</w:t>
            </w:r>
            <w:r w:rsidRPr="002B4A82">
              <w:rPr>
                <w:rFonts w:ascii="Open Sans" w:eastAsia="Times New Roman" w:hAnsi="Open Sans" w:cs="Open Sans"/>
                <w:sz w:val="20"/>
                <w:szCs w:val="20"/>
                <w:lang w:eastAsia="nl-NL"/>
              </w:rPr>
              <w:t xml:space="preserve"> waarbij maar een antwoord goed is.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ED5CB7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7AEB6BF8"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BCB62B3"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2ABAE3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Categorie 2-vragen</w:t>
            </w:r>
            <w:r w:rsidRPr="002B4A82">
              <w:rPr>
                <w:rFonts w:ascii="Open Sans" w:eastAsia="Times New Roman" w:hAnsi="Open Sans" w:cs="Open Sans"/>
                <w:sz w:val="20"/>
                <w:szCs w:val="20"/>
                <w:lang w:eastAsia="nl-NL"/>
              </w:rPr>
              <w:t xml:space="preserve"> die de lerende meer aan het denken zetten over bijvoorbeeld redeneringen waarbij de leerstof kan worden gebruikt, strategieën om een opdracht aan te pakken of de manier waarop de lerende erbij zit (modus).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F476C04"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5207AED8"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0C8BFFF"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496126B"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Categorie 3-vragen</w:t>
            </w:r>
            <w:r w:rsidRPr="002B4A82">
              <w:rPr>
                <w:rFonts w:ascii="Open Sans" w:eastAsia="Times New Roman" w:hAnsi="Open Sans" w:cs="Open Sans"/>
                <w:sz w:val="20"/>
                <w:szCs w:val="20"/>
                <w:lang w:eastAsia="nl-NL"/>
              </w:rPr>
              <w:t xml:space="preserve"> over de zelfregulatie van de lerende op het gebied van leren of emoties.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C4D5ED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1F3C8BB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68C1357" w14:textId="77777777" w:rsidTr="00E74621">
        <w:trPr>
          <w:trHeight w:val="107"/>
        </w:trPr>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607A95A4"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9CBA618"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74AFC7AC"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6EB61B6"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6CE9BD8"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Soorten feedback</w:t>
            </w: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F3D5988"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3FA06264"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449D0AA"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F102C42"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xml:space="preserve">Progressiefeedback </w:t>
            </w:r>
            <w:r w:rsidRPr="002B4A82">
              <w:rPr>
                <w:rFonts w:ascii="Open Sans" w:eastAsia="Times New Roman" w:hAnsi="Open Sans" w:cs="Open Sans"/>
                <w:sz w:val="20"/>
                <w:szCs w:val="20"/>
                <w:lang w:eastAsia="nl-NL"/>
              </w:rPr>
              <w:t>gericht op groei en verbetering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A7E88BC"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63508D4E"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4B4B2FDB"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ED6CFBE"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Discrepantiefeedback</w:t>
            </w:r>
            <w:r w:rsidRPr="002B4A82">
              <w:rPr>
                <w:rFonts w:ascii="Open Sans" w:eastAsia="Times New Roman" w:hAnsi="Open Sans" w:cs="Open Sans"/>
                <w:sz w:val="20"/>
                <w:szCs w:val="20"/>
                <w:lang w:eastAsia="nl-NL"/>
              </w:rPr>
              <w:t xml:space="preserve"> gericht op wat er mist of noodzakelijke verbeteringen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51EC788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77D897F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6F5F5F9C"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E77BCE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Feedback op inhoud</w:t>
            </w:r>
            <w:r w:rsidRPr="002B4A82">
              <w:rPr>
                <w:rFonts w:ascii="Open Sans" w:eastAsia="Times New Roman" w:hAnsi="Open Sans" w:cs="Open Sans"/>
                <w:sz w:val="20"/>
                <w:szCs w:val="20"/>
                <w:lang w:eastAsia="nl-NL"/>
              </w:rPr>
              <w:t xml:space="preserve"> over hoe goed inhoud wordt begrepen en/of uitgevoerd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296A34F"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1804132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FEB9AAD"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38E3D67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Feedback op persoon</w:t>
            </w:r>
            <w:r w:rsidRPr="002B4A82">
              <w:rPr>
                <w:rFonts w:ascii="Open Sans" w:eastAsia="Times New Roman" w:hAnsi="Open Sans" w:cs="Open Sans"/>
                <w:sz w:val="20"/>
                <w:szCs w:val="20"/>
                <w:lang w:eastAsia="nl-NL"/>
              </w:rPr>
              <w:t xml:space="preserve"> gericht op wie de lerende is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7A75133"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08E2CD53"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BFE158C"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C99E18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Feedback op proces</w:t>
            </w:r>
            <w:r w:rsidRPr="002B4A82">
              <w:rPr>
                <w:rFonts w:ascii="Open Sans" w:eastAsia="Times New Roman" w:hAnsi="Open Sans" w:cs="Open Sans"/>
                <w:sz w:val="20"/>
                <w:szCs w:val="20"/>
                <w:lang w:eastAsia="nl-NL"/>
              </w:rPr>
              <w:t xml:space="preserve"> over hoe het leren of werken aan een taak verloopt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66DA321"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3717ED7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6E9C6F0"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D8D667D"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Feedback op zelfregulatie</w:t>
            </w:r>
            <w:r w:rsidRPr="002B4A82">
              <w:rPr>
                <w:rFonts w:ascii="Open Sans" w:eastAsia="Times New Roman" w:hAnsi="Open Sans" w:cs="Open Sans"/>
                <w:sz w:val="20"/>
                <w:szCs w:val="20"/>
                <w:lang w:eastAsia="nl-NL"/>
              </w:rPr>
              <w:t xml:space="preserve"> gericht op metacognitieve vaardigheden, zoals beginnen met een taak en deze volhouden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4A19FF4"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0782259E"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CF1D292"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181A2ED"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155451B7"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5ECF9772"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A77F6B9"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442802EE"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i/>
                <w:iCs/>
                <w:sz w:val="20"/>
                <w:szCs w:val="20"/>
                <w:lang w:eastAsia="nl-NL"/>
              </w:rPr>
              <w:t>Manier van vragen stellen en feedback geven (ADB</w:t>
            </w:r>
            <w:r w:rsidRPr="002B4A82">
              <w:rPr>
                <w:rFonts w:ascii="Open Sans" w:eastAsia="Times New Roman" w:hAnsi="Open Sans" w:cs="Open Sans"/>
                <w:i/>
                <w:iCs/>
                <w:sz w:val="20"/>
                <w:szCs w:val="20"/>
                <w:vertAlign w:val="superscript"/>
                <w:lang w:eastAsia="nl-NL"/>
              </w:rPr>
              <w:t>3</w:t>
            </w:r>
            <w:r w:rsidRPr="002B4A82">
              <w:rPr>
                <w:rFonts w:ascii="Open Sans" w:eastAsia="Times New Roman" w:hAnsi="Open Sans" w:cs="Open Sans"/>
                <w:i/>
                <w:iCs/>
                <w:sz w:val="20"/>
                <w:szCs w:val="20"/>
                <w:lang w:eastAsia="nl-NL"/>
              </w:rPr>
              <w:t>C)</w:t>
            </w:r>
            <w:r w:rsidRPr="002B4A82">
              <w:rPr>
                <w:rFonts w:ascii="Open Sans" w:eastAsia="Times New Roman" w:hAnsi="Open Sans" w:cs="Open Sans"/>
                <w:sz w:val="20"/>
                <w:szCs w:val="20"/>
                <w:lang w:eastAsia="nl-NL"/>
              </w:rPr>
              <w:t>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E0540C6"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3A92BD61"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4A272F0"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5740F1CB"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Aandacht</w:t>
            </w:r>
            <w:r w:rsidRPr="002B4A82">
              <w:rPr>
                <w:rFonts w:ascii="Open Sans" w:eastAsia="Times New Roman" w:hAnsi="Open Sans" w:cs="Open Sans"/>
                <w:sz w:val="20"/>
                <w:szCs w:val="20"/>
                <w:lang w:eastAsia="nl-NL"/>
              </w:rPr>
              <w:t xml:space="preserve"> De leraar ziet het werk van de lerende en de manier waarop zij erbij zitten.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188E9BC"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2C7BCE34"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3E43FFD"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0720370F"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Diagnose</w:t>
            </w:r>
            <w:r w:rsidRPr="002B4A82">
              <w:rPr>
                <w:rFonts w:ascii="Open Sans" w:eastAsia="Times New Roman" w:hAnsi="Open Sans" w:cs="Open Sans"/>
                <w:sz w:val="20"/>
                <w:szCs w:val="20"/>
                <w:lang w:eastAsia="nl-NL"/>
              </w:rPr>
              <w:t xml:space="preserve"> De leraar stelt vast hoe het werk van de lerende en de manier waarop zij erbij zitten is.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79ECF411"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125C242B"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69A34D6"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1677B9DC"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Bevragen, benoemen of beweren</w:t>
            </w:r>
            <w:r w:rsidRPr="002B4A82">
              <w:rPr>
                <w:rFonts w:ascii="Open Sans" w:eastAsia="Times New Roman" w:hAnsi="Open Sans" w:cs="Open Sans"/>
                <w:sz w:val="20"/>
                <w:szCs w:val="20"/>
                <w:lang w:eastAsia="nl-NL"/>
              </w:rPr>
              <w:t xml:space="preserve"> De leraar stelt, passend bij de diagnose een vraag, geeft feedback (benoemen) of een aanwijzing (beweren).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0A21E499"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514B737C"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8FFBAB9" w14:textId="77777777" w:rsidTr="00E74621">
        <w:tc>
          <w:tcPr>
            <w:tcW w:w="4800" w:type="dxa"/>
            <w:tcBorders>
              <w:top w:val="single" w:sz="6" w:space="0" w:color="auto"/>
              <w:left w:val="single" w:sz="6" w:space="0" w:color="auto"/>
              <w:bottom w:val="single" w:sz="6" w:space="0" w:color="auto"/>
              <w:right w:val="single" w:sz="6" w:space="0" w:color="auto"/>
            </w:tcBorders>
            <w:shd w:val="clear" w:color="auto" w:fill="auto"/>
            <w:hideMark/>
          </w:tcPr>
          <w:p w14:paraId="74E9D8F2"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Checken</w:t>
            </w:r>
            <w:r w:rsidRPr="002B4A82">
              <w:rPr>
                <w:rFonts w:ascii="Open Sans" w:eastAsia="Times New Roman" w:hAnsi="Open Sans" w:cs="Open Sans"/>
                <w:sz w:val="20"/>
                <w:szCs w:val="20"/>
                <w:lang w:eastAsia="nl-NL"/>
              </w:rPr>
              <w:t xml:space="preserve"> De leraar stelt vast hoe het bevragen, benoemen of beweren aankomt bij de lerende. </w:t>
            </w:r>
          </w:p>
        </w:tc>
        <w:tc>
          <w:tcPr>
            <w:tcW w:w="840" w:type="dxa"/>
            <w:tcBorders>
              <w:top w:val="single" w:sz="6" w:space="0" w:color="auto"/>
              <w:left w:val="single" w:sz="6" w:space="0" w:color="auto"/>
              <w:bottom w:val="single" w:sz="6" w:space="0" w:color="auto"/>
              <w:right w:val="single" w:sz="6" w:space="0" w:color="auto"/>
            </w:tcBorders>
            <w:shd w:val="clear" w:color="auto" w:fill="auto"/>
            <w:hideMark/>
          </w:tcPr>
          <w:p w14:paraId="4A34A8A2"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3592" w:type="dxa"/>
            <w:tcBorders>
              <w:top w:val="single" w:sz="6" w:space="0" w:color="auto"/>
              <w:left w:val="single" w:sz="6" w:space="0" w:color="auto"/>
              <w:bottom w:val="single" w:sz="6" w:space="0" w:color="auto"/>
              <w:right w:val="single" w:sz="6" w:space="0" w:color="auto"/>
            </w:tcBorders>
            <w:shd w:val="clear" w:color="auto" w:fill="auto"/>
            <w:hideMark/>
          </w:tcPr>
          <w:p w14:paraId="61363E45" w14:textId="77777777" w:rsidR="00E83ED2" w:rsidRPr="002B4A82" w:rsidRDefault="00E83ED2" w:rsidP="00E74621">
            <w:pPr>
              <w:spacing w:before="0" w:after="0"/>
              <w:ind w:left="57" w:righ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05AB4D5D"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r w:rsidRPr="002B4A82">
        <w:rPr>
          <w:rFonts w:ascii="Open Sans" w:eastAsia="Times New Roman" w:hAnsi="Open Sans" w:cs="Open Sans"/>
          <w:b/>
          <w:bCs/>
          <w:sz w:val="20"/>
          <w:szCs w:val="20"/>
          <w:lang w:eastAsia="nl-NL"/>
        </w:rPr>
        <w:t>Bronnen</w:t>
      </w:r>
      <w:r w:rsidRPr="002B4A82">
        <w:rPr>
          <w:rFonts w:ascii="Open Sans" w:eastAsia="Times New Roman" w:hAnsi="Open Sans" w:cs="Open Sans"/>
          <w:sz w:val="20"/>
          <w:szCs w:val="20"/>
          <w:lang w:eastAsia="nl-NL"/>
        </w:rPr>
        <w:t xml:space="preserve">: </w:t>
      </w:r>
      <w:proofErr w:type="spellStart"/>
      <w:r w:rsidRPr="002B4A82">
        <w:rPr>
          <w:rFonts w:ascii="Open Sans" w:eastAsia="Times New Roman" w:hAnsi="Open Sans" w:cs="Open Sans"/>
          <w:sz w:val="20"/>
          <w:szCs w:val="20"/>
          <w:lang w:eastAsia="nl-NL"/>
        </w:rPr>
        <w:t>Surma</w:t>
      </w:r>
      <w:proofErr w:type="spellEnd"/>
      <w:r w:rsidRPr="002B4A82">
        <w:rPr>
          <w:rFonts w:ascii="Open Sans" w:eastAsia="Times New Roman" w:hAnsi="Open Sans" w:cs="Open Sans"/>
          <w:sz w:val="20"/>
          <w:szCs w:val="20"/>
          <w:lang w:eastAsia="nl-NL"/>
        </w:rPr>
        <w:t xml:space="preserve">, T., </w:t>
      </w:r>
      <w:proofErr w:type="spellStart"/>
      <w:r w:rsidRPr="002B4A82">
        <w:rPr>
          <w:rFonts w:ascii="Open Sans" w:eastAsia="Times New Roman" w:hAnsi="Open Sans" w:cs="Open Sans"/>
          <w:sz w:val="20"/>
          <w:szCs w:val="20"/>
          <w:lang w:eastAsia="nl-NL"/>
        </w:rPr>
        <w:t>Vanhoywegen</w:t>
      </w:r>
      <w:proofErr w:type="spellEnd"/>
      <w:r w:rsidRPr="002B4A82">
        <w:rPr>
          <w:rFonts w:ascii="Open Sans" w:eastAsia="Times New Roman" w:hAnsi="Open Sans" w:cs="Open Sans"/>
          <w:sz w:val="20"/>
          <w:szCs w:val="20"/>
          <w:lang w:eastAsia="nl-NL"/>
        </w:rPr>
        <w:t xml:space="preserve">, K., Sluijsmans, D., Camps, G., Muijs, D., &amp; </w:t>
      </w:r>
      <w:proofErr w:type="spellStart"/>
      <w:r w:rsidRPr="002B4A82">
        <w:rPr>
          <w:rFonts w:ascii="Open Sans" w:eastAsia="Times New Roman" w:hAnsi="Open Sans" w:cs="Open Sans"/>
          <w:sz w:val="20"/>
          <w:szCs w:val="20"/>
          <w:lang w:eastAsia="nl-NL"/>
        </w:rPr>
        <w:t>Kirschner</w:t>
      </w:r>
      <w:proofErr w:type="spellEnd"/>
      <w:r w:rsidRPr="002B4A82">
        <w:rPr>
          <w:rFonts w:ascii="Open Sans" w:eastAsia="Times New Roman" w:hAnsi="Open Sans" w:cs="Open Sans"/>
          <w:sz w:val="20"/>
          <w:szCs w:val="20"/>
          <w:lang w:eastAsia="nl-NL"/>
        </w:rPr>
        <w:t xml:space="preserve">, P., A. (2019). </w:t>
      </w:r>
      <w:r w:rsidRPr="002B4A82">
        <w:rPr>
          <w:rFonts w:ascii="Open Sans" w:eastAsia="Times New Roman" w:hAnsi="Open Sans" w:cs="Open Sans"/>
          <w:i/>
          <w:iCs/>
          <w:sz w:val="20"/>
          <w:szCs w:val="20"/>
          <w:lang w:eastAsia="nl-NL"/>
        </w:rPr>
        <w:t>Wijze lessen: Twaalf bouwstenen voor effectieve didactiek</w:t>
      </w:r>
      <w:r w:rsidRPr="002B4A82">
        <w:rPr>
          <w:rFonts w:ascii="Open Sans" w:eastAsia="Times New Roman" w:hAnsi="Open Sans" w:cs="Open Sans"/>
          <w:sz w:val="20"/>
          <w:szCs w:val="20"/>
          <w:lang w:eastAsia="nl-NL"/>
        </w:rPr>
        <w:t xml:space="preserve">. Ten Brink. Voerman, L. (2018). Effectief coachen is vragen stellen én feedback geven. </w:t>
      </w:r>
      <w:r w:rsidRPr="002B4A82">
        <w:rPr>
          <w:rFonts w:ascii="Open Sans" w:eastAsia="Times New Roman" w:hAnsi="Open Sans" w:cs="Open Sans"/>
          <w:i/>
          <w:iCs/>
          <w:sz w:val="20"/>
          <w:szCs w:val="20"/>
          <w:lang w:eastAsia="nl-NL"/>
        </w:rPr>
        <w:t>Beter begeleiden</w:t>
      </w:r>
      <w:r w:rsidRPr="002B4A82">
        <w:rPr>
          <w:rFonts w:ascii="Open Sans" w:eastAsia="Times New Roman" w:hAnsi="Open Sans" w:cs="Open Sans"/>
          <w:sz w:val="20"/>
          <w:szCs w:val="20"/>
          <w:lang w:eastAsia="nl-NL"/>
        </w:rPr>
        <w:t>, 24–29.</w:t>
      </w:r>
      <w:r w:rsidRPr="002B4A82">
        <w:rPr>
          <w:rFonts w:ascii="Open Sans" w:eastAsia="Times New Roman" w:hAnsi="Open Sans" w:cs="Open Sans"/>
          <w:color w:val="666666"/>
          <w:sz w:val="20"/>
          <w:szCs w:val="20"/>
          <w:shd w:val="clear" w:color="auto" w:fill="FFFFFF"/>
          <w:lang w:eastAsia="nl-NL"/>
        </w:rPr>
        <w:t>Page Break</w:t>
      </w:r>
      <w:r w:rsidRPr="002B4A82">
        <w:rPr>
          <w:rFonts w:ascii="Open Sans" w:eastAsia="Times New Roman" w:hAnsi="Open Sans" w:cs="Open Sans"/>
          <w:sz w:val="20"/>
          <w:szCs w:val="20"/>
          <w:lang w:eastAsia="nl-NL"/>
        </w:rPr>
        <w:t> </w:t>
      </w:r>
    </w:p>
    <w:p w14:paraId="16106923" w14:textId="77777777" w:rsidR="002B4A82" w:rsidRDefault="002B4A82" w:rsidP="00E83ED2">
      <w:pPr>
        <w:spacing w:before="0" w:after="0"/>
        <w:textAlignment w:val="baseline"/>
        <w:rPr>
          <w:rFonts w:ascii="Open Sans" w:eastAsia="Times New Roman" w:hAnsi="Open Sans" w:cs="Open Sans"/>
          <w:color w:val="2F5496" w:themeColor="accent1" w:themeShade="BF"/>
          <w:sz w:val="20"/>
          <w:szCs w:val="20"/>
          <w:lang w:eastAsia="nl-NL"/>
        </w:rPr>
      </w:pPr>
    </w:p>
    <w:p w14:paraId="17C38988" w14:textId="69F5CEEE" w:rsidR="00E83ED2" w:rsidRPr="00233B75" w:rsidRDefault="00E83ED2" w:rsidP="00E83ED2">
      <w:pPr>
        <w:spacing w:before="0" w:after="0"/>
        <w:textAlignment w:val="baseline"/>
        <w:rPr>
          <w:rFonts w:ascii="Open Sans" w:eastAsia="Times New Roman" w:hAnsi="Open Sans" w:cs="Open Sans"/>
          <w:color w:val="2F5496" w:themeColor="accent1" w:themeShade="BF"/>
          <w:sz w:val="24"/>
          <w:lang w:eastAsia="nl-NL"/>
        </w:rPr>
      </w:pPr>
      <w:r w:rsidRPr="00233B75">
        <w:rPr>
          <w:rFonts w:ascii="Open Sans" w:eastAsia="Times New Roman" w:hAnsi="Open Sans" w:cs="Open Sans"/>
          <w:color w:val="2F5496" w:themeColor="accent1" w:themeShade="BF"/>
          <w:sz w:val="24"/>
          <w:lang w:eastAsia="nl-NL"/>
        </w:rPr>
        <w:lastRenderedPageBreak/>
        <w:t>Kijkwijzer</w:t>
      </w:r>
      <w:r w:rsidR="00AB31CB" w:rsidRPr="00233B75">
        <w:rPr>
          <w:rFonts w:ascii="Open Sans" w:eastAsia="Times New Roman" w:hAnsi="Open Sans" w:cs="Open Sans"/>
          <w:color w:val="2F5496" w:themeColor="accent1" w:themeShade="BF"/>
          <w:sz w:val="24"/>
          <w:lang w:eastAsia="nl-NL"/>
        </w:rPr>
        <w:t xml:space="preserve"> Didactiek</w:t>
      </w:r>
      <w:r w:rsidRPr="00233B75">
        <w:rPr>
          <w:rFonts w:ascii="Open Sans" w:eastAsia="Times New Roman" w:hAnsi="Open Sans" w:cs="Open Sans"/>
          <w:color w:val="2F5496" w:themeColor="accent1" w:themeShade="BF"/>
          <w:sz w:val="24"/>
          <w:lang w:eastAsia="nl-NL"/>
        </w:rPr>
        <w:t>: effectieve didactiek en het directe instructiemodel </w:t>
      </w:r>
    </w:p>
    <w:p w14:paraId="437FE858"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p w14:paraId="1D014BD1"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sectPr w:rsidR="00E83ED2" w:rsidRPr="002B4A82" w:rsidSect="00253A85">
          <w:pgSz w:w="11906" w:h="16838" w:code="9"/>
          <w:pgMar w:top="1956" w:right="1298" w:bottom="1418" w:left="1157" w:header="709" w:footer="680" w:gutter="0"/>
          <w:cols w:space="708"/>
          <w:docGrid w:linePitch="360"/>
        </w:sectPr>
      </w:pPr>
    </w:p>
    <w:p w14:paraId="55C64E37"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Student:  </w:t>
      </w:r>
    </w:p>
    <w:p w14:paraId="33B38426"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Observator:  </w:t>
      </w:r>
    </w:p>
    <w:p w14:paraId="08E17C6D"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Rol observator:  </w:t>
      </w:r>
    </w:p>
    <w:p w14:paraId="4D6F142C" w14:textId="13BD40E4" w:rsidR="00E83ED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Datum &amp; tijd:  </w:t>
      </w:r>
    </w:p>
    <w:p w14:paraId="159F746E" w14:textId="77777777" w:rsidR="002B4A82" w:rsidRPr="002B4A82" w:rsidRDefault="002B4A82" w:rsidP="002B4A8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Klas:   </w:t>
      </w:r>
    </w:p>
    <w:p w14:paraId="2142698B" w14:textId="77777777" w:rsidR="002B4A82" w:rsidRDefault="002B4A82" w:rsidP="002B4A8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Handtekening observator: </w:t>
      </w:r>
    </w:p>
    <w:p w14:paraId="5E6F25CC" w14:textId="0BD7BB36" w:rsidR="002B4A82" w:rsidRDefault="002B4A82" w:rsidP="00E83ED2">
      <w:pPr>
        <w:spacing w:before="0" w:after="0"/>
        <w:textAlignment w:val="baseline"/>
        <w:rPr>
          <w:rFonts w:ascii="Open Sans" w:eastAsia="Times New Roman" w:hAnsi="Open Sans" w:cs="Open Sans"/>
          <w:sz w:val="20"/>
          <w:szCs w:val="20"/>
          <w:lang w:eastAsia="nl-NL"/>
        </w:rPr>
      </w:pPr>
    </w:p>
    <w:p w14:paraId="6E35C58E" w14:textId="77777777" w:rsidR="002B4A82" w:rsidRDefault="002B4A82" w:rsidP="00E83ED2">
      <w:pPr>
        <w:spacing w:before="0" w:after="0"/>
        <w:textAlignment w:val="baseline"/>
        <w:rPr>
          <w:rFonts w:ascii="Open Sans" w:eastAsia="Times New Roman" w:hAnsi="Open Sans" w:cs="Open Sans"/>
          <w:sz w:val="20"/>
          <w:szCs w:val="20"/>
          <w:lang w:eastAsia="nl-NL"/>
        </w:rPr>
      </w:pPr>
    </w:p>
    <w:p w14:paraId="45D18F47" w14:textId="13726DDD" w:rsidR="002B4A82" w:rsidRDefault="002B4A82" w:rsidP="00E83ED2">
      <w:pPr>
        <w:spacing w:before="0" w:after="0"/>
        <w:textAlignment w:val="baseline"/>
        <w:rPr>
          <w:rFonts w:ascii="Open Sans" w:eastAsia="Times New Roman" w:hAnsi="Open Sans" w:cs="Open Sans"/>
          <w:sz w:val="20"/>
          <w:szCs w:val="20"/>
          <w:lang w:eastAsia="nl-NL"/>
        </w:rPr>
      </w:pPr>
    </w:p>
    <w:p w14:paraId="27ED6D4F" w14:textId="5A87481D" w:rsidR="002B4A82" w:rsidRDefault="002B4A82" w:rsidP="00E83ED2">
      <w:pPr>
        <w:spacing w:before="0" w:after="0"/>
        <w:textAlignment w:val="baseline"/>
        <w:rPr>
          <w:rFonts w:ascii="Open Sans" w:eastAsia="Times New Roman" w:hAnsi="Open Sans" w:cs="Open Sans"/>
          <w:sz w:val="20"/>
          <w:szCs w:val="20"/>
          <w:lang w:eastAsia="nl-NL"/>
        </w:rPr>
      </w:pPr>
    </w:p>
    <w:p w14:paraId="12E66744" w14:textId="2C14504E" w:rsidR="002B4A82" w:rsidRDefault="002B4A82" w:rsidP="00E83ED2">
      <w:pPr>
        <w:spacing w:before="0" w:after="0"/>
        <w:textAlignment w:val="baseline"/>
        <w:rPr>
          <w:rFonts w:ascii="Open Sans" w:eastAsia="Times New Roman" w:hAnsi="Open Sans" w:cs="Open Sans"/>
          <w:sz w:val="20"/>
          <w:szCs w:val="20"/>
          <w:lang w:eastAsia="nl-NL"/>
        </w:rPr>
      </w:pPr>
    </w:p>
    <w:p w14:paraId="22598772" w14:textId="5FADE259" w:rsidR="002B4A82" w:rsidRDefault="002B4A82" w:rsidP="00E83ED2">
      <w:pPr>
        <w:spacing w:before="0" w:after="0"/>
        <w:textAlignment w:val="baseline"/>
        <w:rPr>
          <w:rFonts w:ascii="Open Sans" w:eastAsia="Times New Roman" w:hAnsi="Open Sans" w:cs="Open Sans"/>
          <w:sz w:val="20"/>
          <w:szCs w:val="20"/>
          <w:lang w:eastAsia="nl-NL"/>
        </w:rPr>
      </w:pPr>
    </w:p>
    <w:p w14:paraId="2CD16A8B" w14:textId="77777777" w:rsidR="002B4A82" w:rsidRPr="002B4A82" w:rsidRDefault="002B4A82" w:rsidP="00E83ED2">
      <w:pPr>
        <w:spacing w:before="0" w:after="0"/>
        <w:textAlignment w:val="baseline"/>
        <w:rPr>
          <w:rFonts w:ascii="Open Sans" w:eastAsia="Times New Roman" w:hAnsi="Open Sans" w:cs="Open Sans"/>
          <w:sz w:val="20"/>
          <w:szCs w:val="20"/>
          <w:lang w:eastAsia="nl-NL"/>
        </w:rPr>
      </w:pPr>
    </w:p>
    <w:p w14:paraId="393DD9C4" w14:textId="77777777" w:rsidR="002B4A82" w:rsidRDefault="002B4A82" w:rsidP="00E83ED2">
      <w:pPr>
        <w:spacing w:before="0" w:after="0"/>
        <w:textAlignment w:val="baseline"/>
        <w:rPr>
          <w:rFonts w:ascii="Open Sans" w:eastAsia="Times New Roman" w:hAnsi="Open Sans" w:cs="Open Sans"/>
          <w:sz w:val="20"/>
          <w:szCs w:val="20"/>
          <w:lang w:eastAsia="nl-NL"/>
        </w:rPr>
      </w:pPr>
    </w:p>
    <w:p w14:paraId="21EFE3C2" w14:textId="77777777" w:rsidR="002B4A82" w:rsidRDefault="002B4A82" w:rsidP="00E83ED2">
      <w:pPr>
        <w:spacing w:before="0" w:after="0"/>
        <w:textAlignment w:val="baseline"/>
        <w:rPr>
          <w:rFonts w:ascii="Open Sans" w:eastAsia="Times New Roman" w:hAnsi="Open Sans" w:cs="Open Sans"/>
          <w:sz w:val="20"/>
          <w:szCs w:val="20"/>
          <w:lang w:eastAsia="nl-NL"/>
        </w:rPr>
      </w:pPr>
    </w:p>
    <w:p w14:paraId="7491AD96" w14:textId="77777777" w:rsidR="002B4A82" w:rsidRDefault="002B4A82" w:rsidP="002B4A82">
      <w:pPr>
        <w:spacing w:before="0" w:after="0"/>
        <w:textAlignment w:val="baseline"/>
        <w:rPr>
          <w:rFonts w:ascii="Open Sans" w:eastAsia="Times New Roman" w:hAnsi="Open Sans" w:cs="Open Sans"/>
          <w:sz w:val="20"/>
          <w:szCs w:val="20"/>
          <w:lang w:eastAsia="nl-NL"/>
        </w:rPr>
        <w:sectPr w:rsidR="002B4A82" w:rsidSect="0093720E">
          <w:type w:val="continuous"/>
          <w:pgSz w:w="11906" w:h="16838" w:code="9"/>
          <w:pgMar w:top="1956" w:right="1298" w:bottom="1418" w:left="1157" w:header="709" w:footer="680" w:gutter="0"/>
          <w:cols w:num="2" w:space="708"/>
          <w:docGrid w:linePitch="360"/>
        </w:sectPr>
      </w:pPr>
    </w:p>
    <w:p w14:paraId="3948F42F" w14:textId="77777777" w:rsidR="002B4A82" w:rsidRDefault="002B4A8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xml:space="preserve">Dit formulier bevat concrete handelingen die een leraar per </w:t>
      </w:r>
      <w:proofErr w:type="spellStart"/>
      <w:r w:rsidRPr="002B4A82">
        <w:rPr>
          <w:rFonts w:ascii="Open Sans" w:eastAsia="Times New Roman" w:hAnsi="Open Sans" w:cs="Open Sans"/>
          <w:sz w:val="20"/>
          <w:szCs w:val="20"/>
          <w:lang w:eastAsia="nl-NL"/>
        </w:rPr>
        <w:t>lesfase</w:t>
      </w:r>
      <w:proofErr w:type="spellEnd"/>
      <w:r w:rsidRPr="002B4A82">
        <w:rPr>
          <w:rFonts w:ascii="Open Sans" w:eastAsia="Times New Roman" w:hAnsi="Open Sans" w:cs="Open Sans"/>
          <w:sz w:val="20"/>
          <w:szCs w:val="20"/>
          <w:lang w:eastAsia="nl-NL"/>
        </w:rPr>
        <w:t xml:space="preserve"> van het directe instructiemodel (DI-model) kan inzetten om effectieve didactiek toe te passen. Deze handelingen zijn niet beperkt tot niveau 2. Geef met een vinkje aan of het gedrag wel is waargenomen (W) of niet is waargenomen (NW). Bij de ruimte voor opmerkingen kan, indien nodig, worden aangegeven als desbetreffende handeling niet van toepassing is op de doelgroep, les of leeractiviteit.</w:t>
      </w:r>
    </w:p>
    <w:p w14:paraId="4499AE1D" w14:textId="77777777" w:rsidR="002B4A82" w:rsidRDefault="002B4A82" w:rsidP="00E83ED2">
      <w:pPr>
        <w:spacing w:before="0" w:after="0"/>
        <w:textAlignment w:val="baseline"/>
        <w:rPr>
          <w:rFonts w:ascii="Open Sans" w:eastAsia="Times New Roman" w:hAnsi="Open Sans" w:cs="Open Sans"/>
          <w:sz w:val="20"/>
          <w:szCs w:val="20"/>
          <w:lang w:eastAsia="nl-NL"/>
        </w:rPr>
      </w:pPr>
    </w:p>
    <w:p w14:paraId="2452E09D" w14:textId="77777777" w:rsidR="002B4A82" w:rsidRDefault="002B4A82" w:rsidP="00E83ED2">
      <w:pPr>
        <w:spacing w:before="0" w:after="0"/>
        <w:textAlignment w:val="baseline"/>
        <w:rPr>
          <w:rFonts w:ascii="Open Sans" w:eastAsia="Times New Roman" w:hAnsi="Open Sans" w:cs="Open Sans"/>
          <w:sz w:val="20"/>
          <w:szCs w:val="20"/>
          <w:lang w:eastAsia="nl-NL"/>
        </w:rPr>
      </w:pPr>
    </w:p>
    <w:p w14:paraId="1A7FB8A2" w14:textId="77777777" w:rsidR="002B4A82" w:rsidRPr="002B4A82" w:rsidRDefault="002B4A82" w:rsidP="002B4A8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1 – De aandacht van de leerlingen richten op de lesdoelen en aansluiten bij hun voorkennis </w:t>
      </w:r>
      <w:r w:rsidRPr="002B4A82">
        <w:rPr>
          <w:rFonts w:ascii="Open Sans" w:eastAsia="Times New Roman" w:hAnsi="Open Sans" w:cs="Open Sans"/>
          <w:sz w:val="20"/>
          <w:szCs w:val="20"/>
          <w:lang w:eastAsia="nl-NL"/>
        </w:rPr>
        <w:t>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21"/>
        <w:gridCol w:w="465"/>
        <w:gridCol w:w="4751"/>
      </w:tblGrid>
      <w:tr w:rsidR="002B4A82" w:rsidRPr="002B4A82" w14:paraId="139544AD"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0DAF146"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A66DCC6"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73089AC"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C1E5AFB" w14:textId="77777777" w:rsidR="002B4A82" w:rsidRPr="002B4A82" w:rsidRDefault="002B4A8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2B4A82" w:rsidRPr="002B4A82" w14:paraId="4C0DDF0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0784D21"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maakt de lerende startklaar</w:t>
            </w:r>
            <w:r w:rsidRPr="002B4A82">
              <w:rPr>
                <w:rFonts w:ascii="Open Sans" w:eastAsia="Times New Roman" w:hAnsi="Open Sans" w:cs="Open Sans"/>
                <w:sz w:val="20"/>
                <w:szCs w:val="20"/>
                <w:lang w:val="en-US" w:eastAsia="nl-NL"/>
              </w:rPr>
              <w:t> </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0233D23E"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1915538A"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232A5C2"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73F757D7"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4B325B1F"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opent de les op een duidelijke manier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5DEA1F4"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8F80AD9"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4EC4EE50"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7A625D16"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2F1B8B5"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helpt de lerende zijn aandacht te richten op de doelen van de les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E47DD48"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600F1CA"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4D48BC08"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1B974A25"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A9A218F"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helpt de lerende zijn aandacht te richten op de kern van de les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6063B7F"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8255B17"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7C24672E"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08AC5795"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6043FCA"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maakt de kern van de les betekenisvol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C0FF3C3"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B074F57"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727B8BBA"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0B64DAA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6A8B017"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xml:space="preserve">activeert de voorkennis en maakt hierbij gebruik van gestructureerde informatie die dient als kapstok voor nieuwe informatie (advance </w:t>
            </w:r>
            <w:proofErr w:type="spellStart"/>
            <w:r w:rsidRPr="002B4A82">
              <w:rPr>
                <w:rFonts w:ascii="Open Sans" w:eastAsia="Times New Roman" w:hAnsi="Open Sans" w:cs="Open Sans"/>
                <w:sz w:val="20"/>
                <w:szCs w:val="20"/>
                <w:lang w:eastAsia="nl-NL"/>
              </w:rPr>
              <w:t>organisers</w:t>
            </w:r>
            <w:proofErr w:type="spellEnd"/>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20784EB4"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2701BE5"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1EAE520"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2B4A82" w:rsidRPr="002B4A82" w14:paraId="497687EF"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7255DA9"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de relatie tussen voorkennis en nieuwe stof duidelijk aan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2F86F530"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778EF47"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25806384" w14:textId="77777777" w:rsidR="002B4A82" w:rsidRPr="002B4A82" w:rsidRDefault="002B4A8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3CE4BA8A" w14:textId="56B9788F" w:rsidR="002B4A82" w:rsidRPr="002B4A82" w:rsidRDefault="002B4A82" w:rsidP="00E83ED2">
      <w:pPr>
        <w:spacing w:before="0" w:after="0"/>
        <w:textAlignment w:val="baseline"/>
        <w:rPr>
          <w:rFonts w:ascii="Open Sans" w:eastAsia="Times New Roman" w:hAnsi="Open Sans" w:cs="Open Sans"/>
          <w:sz w:val="20"/>
          <w:szCs w:val="20"/>
          <w:lang w:eastAsia="nl-NL"/>
        </w:rPr>
        <w:sectPr w:rsidR="002B4A82" w:rsidRPr="002B4A82" w:rsidSect="002B4A82">
          <w:type w:val="continuous"/>
          <w:pgSz w:w="11906" w:h="16838" w:code="9"/>
          <w:pgMar w:top="1956" w:right="1298" w:bottom="1418" w:left="1157" w:header="709" w:footer="680" w:gutter="0"/>
          <w:cols w:space="708"/>
          <w:docGrid w:linePitch="360"/>
        </w:sectPr>
      </w:pPr>
    </w:p>
    <w:p w14:paraId="551F80B9"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
    <w:p w14:paraId="349A0EB4"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2 – Informatie geven en waar nodig toelichten of voordoen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21"/>
        <w:gridCol w:w="465"/>
        <w:gridCol w:w="4751"/>
      </w:tblGrid>
      <w:tr w:rsidR="00E83ED2" w:rsidRPr="002B4A82" w14:paraId="4CF93E8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532CC8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8DD5FA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FAACF1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6D6E419" w14:textId="77777777" w:rsidR="00E83ED2" w:rsidRPr="002B4A82" w:rsidRDefault="00E83ED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E83ED2" w:rsidRPr="002B4A82" w14:paraId="641DCBC2"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0E11B7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houdt de aandacht gericht op de kern van de les   </w:t>
            </w:r>
          </w:p>
          <w:p w14:paraId="26E743D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122CEB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F606DF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3167546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C8E38FB"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61EB13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structureert de inhoud van de les en weet onderscheid te maken tussen hoofd- en bijzaken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428229E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168D89D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4EED9C3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3DF2CEF"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472CB09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expliciteert de denkstappen (of handelingen als het gaat om een vaardigheid)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87FDF5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CA896F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AB4C46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BE3377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3CBA94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stelt inhoudelijke vragen (productvragen)</w:t>
            </w:r>
            <w:r w:rsidRPr="002B4A82">
              <w:rPr>
                <w:rFonts w:ascii="Open Sans" w:eastAsia="Times New Roman" w:hAnsi="Open Sans" w:cs="Open Sans"/>
                <w:color w:val="00B050"/>
                <w:sz w:val="20"/>
                <w:szCs w:val="20"/>
                <w:lang w:val="en-US" w:eastAsia="nl-NL"/>
              </w:rPr>
              <w:t> </w:t>
            </w:r>
            <w:r w:rsidRPr="002B4A82">
              <w:rPr>
                <w:rFonts w:ascii="Open Sans" w:eastAsia="Times New Roman" w:hAnsi="Open Sans" w:cs="Open Sans"/>
                <w:color w:val="00B050"/>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072A34E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93C648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CE9440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75C4DD3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6D41DF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is eenduidig tijdens de uitleg of demonstratie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28F1E2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78443D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82C47A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3420321"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1C67EFEF"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duidt het gewenste gedrag van de lerende aan (actief luisteren, meedoen, aantekeningen maken, vragen stellen)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A6C730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D8586C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690FCE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8DFC50D"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67ED61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houdt bij de vormgeving, opbouw en lengte van de uitleg rekening met de leerbehoefte van de lerende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2AE806A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254D7E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2BEC074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2E72D72"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B97352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verschillende niveaus om de stof te beheersen aan bod komen (taxonomieën)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2DFD4B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FEF5FD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4D3DB21F"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06342A6"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09C7549F"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werkt concrete voorbeelden uit en/of doet zelf voor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F0601F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48584D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71471E5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888FEDC"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0B00B4BF"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maakt gebruik van verschillende manieren om kennis en vaardigheden over te brengen (woorden, beeld, schema’s, demonstraties, etc.)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522C01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112F9E0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ACF29F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4427DEA"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AA5FE9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heeft aandacht voor taalontwikkeling; het gebruikte taal sluit aan op het taalniveau van de lerende en de leraar past de principes van taalgericht lesgeven toe (taalsteun, uitlokken taalproductie, woordenschat-didactiek)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D2490F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EDA30B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38BC64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75E557F7"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
    <w:p w14:paraId="7A6C9663"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3 – Controleren of de belangrijkste begrippen of vaardigheden zijn overgekomen </w:t>
      </w:r>
      <w:r w:rsidRPr="002B4A82">
        <w:rPr>
          <w:rFonts w:ascii="Open Sans" w:eastAsia="Times New Roman" w:hAnsi="Open Sans" w:cs="Open Sans"/>
          <w:sz w:val="20"/>
          <w:szCs w:val="20"/>
          <w:lang w:eastAsia="nl-NL"/>
        </w:rPr>
        <w:t>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21"/>
        <w:gridCol w:w="465"/>
        <w:gridCol w:w="4751"/>
      </w:tblGrid>
      <w:tr w:rsidR="00E83ED2" w:rsidRPr="002B4A82" w14:paraId="7A77F880"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2D2575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4A6C81F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FC1A0E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02470ADA" w14:textId="77777777" w:rsidR="00E83ED2" w:rsidRPr="002B4A82" w:rsidRDefault="00E83ED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E83ED2" w:rsidRPr="002B4A82" w14:paraId="20DA556E"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785464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controleert of de inhoud van de les is overgekomen (door middel van vragen of een gepaste opdracht/werkvorm)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EE510D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4C3F12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C07587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75303F5"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30C224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de lerende de leerstof actief verwerken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38B8B9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B7696C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F839E0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3F2B454"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6CBA06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lastRenderedPageBreak/>
              <w:t>maakt gebruik van verschillende soorten vragen om de voortgang van het leren zichtbaar te maken (productvragen, procesvragen, open vragen, gesloten vragen, categorie 1-, 2- en 3-vragen)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CD647F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7392DA4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3CD3EE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C0F395F"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0FCCBE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de relevante beheersingsniveaus terug komen bij het controleren van de voortgang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D26A75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EEEB9A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756127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3320E4C"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0F18B8B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Heeft aandacht voor individuele aanspreekbaarheid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42724D9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616A9C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E7B81DF"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325B3B9F" w14:textId="77777777" w:rsidR="00E83ED2" w:rsidRPr="002B4A82" w:rsidRDefault="00E83ED2" w:rsidP="00E83ED2">
      <w:pPr>
        <w:spacing w:before="0" w:after="0"/>
        <w:ind w:left="57"/>
        <w:textAlignment w:val="baseline"/>
        <w:rPr>
          <w:rFonts w:ascii="Open Sans" w:eastAsia="Times New Roman" w:hAnsi="Open Sans" w:cs="Open Sans"/>
          <w:b/>
          <w:bCs/>
          <w:sz w:val="20"/>
          <w:szCs w:val="20"/>
          <w:u w:val="single"/>
          <w:lang w:eastAsia="nl-NL"/>
        </w:rPr>
      </w:pPr>
    </w:p>
    <w:p w14:paraId="710B1D93"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4 –</w:t>
      </w:r>
      <w:r w:rsidRPr="002B4A82">
        <w:rPr>
          <w:rFonts w:ascii="Open Sans" w:eastAsia="Times New Roman" w:hAnsi="Open Sans" w:cs="Open Sans"/>
          <w:sz w:val="20"/>
          <w:szCs w:val="20"/>
          <w:u w:val="single"/>
          <w:lang w:eastAsia="nl-NL"/>
        </w:rPr>
        <w:t xml:space="preserve"> </w:t>
      </w:r>
      <w:r w:rsidRPr="002B4A82">
        <w:rPr>
          <w:rFonts w:ascii="Open Sans" w:eastAsia="Times New Roman" w:hAnsi="Open Sans" w:cs="Open Sans"/>
          <w:b/>
          <w:bCs/>
          <w:sz w:val="20"/>
          <w:szCs w:val="20"/>
          <w:u w:val="single"/>
          <w:lang w:eastAsia="nl-NL"/>
        </w:rPr>
        <w:t>Instructie geven zodat leerlingen aan de slag kunnen</w:t>
      </w:r>
      <w:r w:rsidRPr="002B4A82">
        <w:rPr>
          <w:rFonts w:ascii="Open Sans" w:eastAsia="Times New Roman" w:hAnsi="Open Sans" w:cs="Open Sans"/>
          <w:sz w:val="20"/>
          <w:szCs w:val="20"/>
          <w:u w:val="single"/>
          <w:lang w:eastAsia="nl-NL"/>
        </w:rPr>
        <w:t> </w:t>
      </w:r>
      <w:r w:rsidRPr="002B4A82">
        <w:rPr>
          <w:rFonts w:ascii="Open Sans" w:eastAsia="Times New Roman" w:hAnsi="Open Sans" w:cs="Open Sans"/>
          <w:sz w:val="20"/>
          <w:szCs w:val="20"/>
          <w:lang w:eastAsia="nl-NL"/>
        </w:rPr>
        <w:t>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21"/>
        <w:gridCol w:w="465"/>
        <w:gridCol w:w="4751"/>
      </w:tblGrid>
      <w:tr w:rsidR="00E83ED2" w:rsidRPr="002B4A82" w14:paraId="5EFED41F"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527A86F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41978CD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E01E96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5A649040" w14:textId="77777777" w:rsidR="00E83ED2" w:rsidRPr="002B4A82" w:rsidRDefault="00E83ED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E83ED2" w:rsidRPr="002B4A82" w14:paraId="3D63474C"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711C802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een duidelijke opdracht, met duidelijke kaders en volledige instructies (wat te doen, hoe, wanneer, hoe lang, met wie, met welke hulpmiddelen, hoe resultaat presenteren, wat als klaar)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D6E332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37AD8CA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7F8C32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66281D47"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4B2F4D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maakt duidelijk welk gedrag de lerende van de leraar kan verwachten en andersom welk gedrag de leraar van de lerende verwacht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0066D75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045FB6D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6F528B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3D0D7FD"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2BF81F3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instructies om zelfregulatie te bevorderen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8D21C1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5F8D083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4080AF4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1DFACA4C" w14:textId="77777777" w:rsidR="00E83ED2" w:rsidRPr="002B4A82" w:rsidRDefault="00E83ED2" w:rsidP="00E83ED2">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p w14:paraId="392F80BB"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5 en 6 –</w:t>
      </w:r>
      <w:r w:rsidRPr="002B4A82">
        <w:rPr>
          <w:rFonts w:ascii="Open Sans" w:eastAsia="Times New Roman" w:hAnsi="Open Sans" w:cs="Open Sans"/>
          <w:sz w:val="20"/>
          <w:szCs w:val="20"/>
          <w:u w:val="single"/>
          <w:lang w:eastAsia="nl-NL"/>
        </w:rPr>
        <w:t xml:space="preserve"> </w:t>
      </w:r>
      <w:r w:rsidRPr="002B4A82">
        <w:rPr>
          <w:rFonts w:ascii="Open Sans" w:eastAsia="Times New Roman" w:hAnsi="Open Sans" w:cs="Open Sans"/>
          <w:b/>
          <w:bCs/>
          <w:sz w:val="20"/>
          <w:szCs w:val="20"/>
          <w:u w:val="single"/>
          <w:lang w:eastAsia="nl-NL"/>
        </w:rPr>
        <w:t>Onder begeleiding oefenen en zelfstandig oefenen</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79"/>
        <w:gridCol w:w="521"/>
        <w:gridCol w:w="463"/>
        <w:gridCol w:w="4769"/>
      </w:tblGrid>
      <w:tr w:rsidR="00E83ED2" w:rsidRPr="002B4A82" w14:paraId="55372897"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6E6A457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DF80DF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303DBDC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4BA6B33E" w14:textId="77777777" w:rsidR="00E83ED2" w:rsidRPr="002B4A82" w:rsidRDefault="00E83ED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E83ED2" w:rsidRPr="002B4A82" w14:paraId="64B5BA90"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401D053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controleert of de lerende aan de slag kan met de opdracht en de instructies bij de opdracht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45EF3F1"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39C124E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41B1FFF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E397DC1"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2AC30E9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laat zijn rol tijdens deze fase aansluiten op de leerbehoeftes van de lerende (begeleidersrol: hoeveel en hoe vaak hulp, samen met anderen of samen met de leraar oplossen, inhoudelijk begeleiden m.b.v. vragen of actief begeleiden leerproces algemeen of passief observeren, aanwijzen van fouten)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81470E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633B4B6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74C82B7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2E0EB779"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3E9A2E0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geeft feedback op de inhoud en het proces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BE599D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724C97C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7F6703E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317637B"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05A17A1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stimuleert de lerende om zelf of samen te komen tot oplossingen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ED5BC1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089DA23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2265B68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6099B35"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23503FC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houdt overzicht en verdeelt de aandacht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8AA68F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1C8998C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65B619D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2DA4E88"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0993F4C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lastRenderedPageBreak/>
              <w:t xml:space="preserve">maakt aan de hand van de tijdelijke leeropbrengst keuzes voor de volgende </w:t>
            </w:r>
            <w:proofErr w:type="spellStart"/>
            <w:r w:rsidRPr="002B4A82">
              <w:rPr>
                <w:rFonts w:ascii="Open Sans" w:eastAsia="Times New Roman" w:hAnsi="Open Sans" w:cs="Open Sans"/>
                <w:sz w:val="20"/>
                <w:szCs w:val="20"/>
                <w:lang w:eastAsia="nl-NL"/>
              </w:rPr>
              <w:t>lesfase</w:t>
            </w:r>
            <w:proofErr w:type="spellEnd"/>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0C225CC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1D4EC42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71C8791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9026503"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7C0395E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heeft aandacht voor individuele aanspreekbaarheid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09A278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24EBBF9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0320B668"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1CE5C2A"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0BE9E48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zet de lerende aan tot denken, o.a. door middel van verschillende soorten vragen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26F107F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07CBE21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33ADE8F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033670A9"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hideMark/>
          </w:tcPr>
          <w:p w14:paraId="54B27F5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biedt extra steun als de lerende de kern van de stof nog niet beheerst (</w:t>
            </w:r>
            <w:proofErr w:type="spellStart"/>
            <w:r w:rsidRPr="002B4A82">
              <w:rPr>
                <w:rFonts w:ascii="Open Sans" w:eastAsia="Times New Roman" w:hAnsi="Open Sans" w:cs="Open Sans"/>
                <w:sz w:val="20"/>
                <w:szCs w:val="20"/>
                <w:lang w:eastAsia="nl-NL"/>
              </w:rPr>
              <w:t>scaffolding</w:t>
            </w:r>
            <w:proofErr w:type="spellEnd"/>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5ECBFC6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3" w:type="dxa"/>
            <w:tcBorders>
              <w:top w:val="single" w:sz="6" w:space="0" w:color="auto"/>
              <w:left w:val="single" w:sz="6" w:space="0" w:color="auto"/>
              <w:bottom w:val="single" w:sz="6" w:space="0" w:color="auto"/>
              <w:right w:val="single" w:sz="6" w:space="0" w:color="auto"/>
            </w:tcBorders>
            <w:shd w:val="clear" w:color="auto" w:fill="auto"/>
            <w:hideMark/>
          </w:tcPr>
          <w:p w14:paraId="529EE66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69" w:type="dxa"/>
            <w:tcBorders>
              <w:top w:val="single" w:sz="6" w:space="0" w:color="auto"/>
              <w:left w:val="single" w:sz="6" w:space="0" w:color="auto"/>
              <w:bottom w:val="single" w:sz="6" w:space="0" w:color="auto"/>
              <w:right w:val="single" w:sz="6" w:space="0" w:color="auto"/>
            </w:tcBorders>
            <w:shd w:val="clear" w:color="auto" w:fill="auto"/>
            <w:hideMark/>
          </w:tcPr>
          <w:p w14:paraId="34FA5909"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3B3DB5B8" w14:textId="77777777" w:rsidTr="00E74621">
        <w:tc>
          <w:tcPr>
            <w:tcW w:w="3479" w:type="dxa"/>
            <w:tcBorders>
              <w:top w:val="single" w:sz="6" w:space="0" w:color="auto"/>
              <w:left w:val="single" w:sz="6" w:space="0" w:color="auto"/>
              <w:bottom w:val="single" w:sz="6" w:space="0" w:color="auto"/>
              <w:right w:val="single" w:sz="6" w:space="0" w:color="auto"/>
            </w:tcBorders>
            <w:shd w:val="clear" w:color="auto" w:fill="auto"/>
          </w:tcPr>
          <w:p w14:paraId="5A8CB45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Begeleidt het leerproces intensief aan het begin, maar vermindert de ondersteuning naarmate de bekwaamheid van de lerende toeneemt</w:t>
            </w:r>
          </w:p>
        </w:tc>
        <w:tc>
          <w:tcPr>
            <w:tcW w:w="521" w:type="dxa"/>
            <w:tcBorders>
              <w:top w:val="single" w:sz="6" w:space="0" w:color="auto"/>
              <w:left w:val="single" w:sz="6" w:space="0" w:color="auto"/>
              <w:bottom w:val="single" w:sz="6" w:space="0" w:color="auto"/>
              <w:right w:val="single" w:sz="6" w:space="0" w:color="auto"/>
            </w:tcBorders>
            <w:shd w:val="clear" w:color="auto" w:fill="auto"/>
          </w:tcPr>
          <w:p w14:paraId="62EE9F1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p>
        </w:tc>
        <w:tc>
          <w:tcPr>
            <w:tcW w:w="463" w:type="dxa"/>
            <w:tcBorders>
              <w:top w:val="single" w:sz="6" w:space="0" w:color="auto"/>
              <w:left w:val="single" w:sz="6" w:space="0" w:color="auto"/>
              <w:bottom w:val="single" w:sz="6" w:space="0" w:color="auto"/>
              <w:right w:val="single" w:sz="6" w:space="0" w:color="auto"/>
            </w:tcBorders>
            <w:shd w:val="clear" w:color="auto" w:fill="auto"/>
          </w:tcPr>
          <w:p w14:paraId="7759CBA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p>
        </w:tc>
        <w:tc>
          <w:tcPr>
            <w:tcW w:w="4769" w:type="dxa"/>
            <w:tcBorders>
              <w:top w:val="single" w:sz="6" w:space="0" w:color="auto"/>
              <w:left w:val="single" w:sz="6" w:space="0" w:color="auto"/>
              <w:bottom w:val="single" w:sz="6" w:space="0" w:color="auto"/>
              <w:right w:val="single" w:sz="6" w:space="0" w:color="auto"/>
            </w:tcBorders>
            <w:shd w:val="clear" w:color="auto" w:fill="auto"/>
          </w:tcPr>
          <w:p w14:paraId="4AE7D75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p>
        </w:tc>
      </w:tr>
    </w:tbl>
    <w:p w14:paraId="497130C1" w14:textId="77777777" w:rsidR="00E83ED2" w:rsidRPr="002B4A82" w:rsidRDefault="00E83ED2" w:rsidP="00E83ED2">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 </w:t>
      </w:r>
      <w:r w:rsidRPr="002B4A82">
        <w:rPr>
          <w:rFonts w:ascii="Open Sans" w:eastAsia="Times New Roman" w:hAnsi="Open Sans" w:cs="Open Sans"/>
          <w:sz w:val="20"/>
          <w:szCs w:val="20"/>
          <w:lang w:eastAsia="nl-NL"/>
        </w:rPr>
        <w:t> </w:t>
      </w:r>
    </w:p>
    <w:p w14:paraId="16683EF2" w14:textId="77777777" w:rsidR="00E83ED2" w:rsidRPr="002B4A82" w:rsidRDefault="00E83ED2" w:rsidP="00E83ED2">
      <w:pPr>
        <w:spacing w:before="0" w:after="0"/>
        <w:textAlignment w:val="baseline"/>
        <w:rPr>
          <w:rFonts w:ascii="Open Sans" w:eastAsia="Times New Roman" w:hAnsi="Open Sans" w:cs="Open Sans"/>
          <w:sz w:val="20"/>
          <w:szCs w:val="20"/>
          <w:lang w:eastAsia="nl-NL"/>
        </w:rPr>
      </w:pPr>
      <w:proofErr w:type="spellStart"/>
      <w:r w:rsidRPr="002B4A82">
        <w:rPr>
          <w:rFonts w:ascii="Open Sans" w:eastAsia="Times New Roman" w:hAnsi="Open Sans" w:cs="Open Sans"/>
          <w:b/>
          <w:bCs/>
          <w:sz w:val="20"/>
          <w:szCs w:val="20"/>
          <w:u w:val="single"/>
          <w:lang w:eastAsia="nl-NL"/>
        </w:rPr>
        <w:t>Lesfase</w:t>
      </w:r>
      <w:proofErr w:type="spellEnd"/>
      <w:r w:rsidRPr="002B4A82">
        <w:rPr>
          <w:rFonts w:ascii="Open Sans" w:eastAsia="Times New Roman" w:hAnsi="Open Sans" w:cs="Open Sans"/>
          <w:b/>
          <w:bCs/>
          <w:sz w:val="20"/>
          <w:szCs w:val="20"/>
          <w:u w:val="single"/>
          <w:lang w:eastAsia="nl-NL"/>
        </w:rPr>
        <w:t xml:space="preserve"> 7 –</w:t>
      </w:r>
      <w:r w:rsidRPr="002B4A82">
        <w:rPr>
          <w:rFonts w:ascii="Open Sans" w:eastAsia="Times New Roman" w:hAnsi="Open Sans" w:cs="Open Sans"/>
          <w:sz w:val="20"/>
          <w:szCs w:val="20"/>
          <w:u w:val="single"/>
          <w:lang w:eastAsia="nl-NL"/>
        </w:rPr>
        <w:t xml:space="preserve"> </w:t>
      </w:r>
      <w:r w:rsidRPr="002B4A82">
        <w:rPr>
          <w:rFonts w:ascii="Open Sans" w:eastAsia="Times New Roman" w:hAnsi="Open Sans" w:cs="Open Sans"/>
          <w:b/>
          <w:bCs/>
          <w:sz w:val="20"/>
          <w:szCs w:val="20"/>
          <w:u w:val="single"/>
          <w:lang w:eastAsia="nl-NL"/>
        </w:rPr>
        <w:t>Samen met de leerlingen de kernbegrippen van de nieuwe leerstof doornemen</w:t>
      </w:r>
      <w:r w:rsidRPr="002B4A82">
        <w:rPr>
          <w:rFonts w:ascii="Open Sans" w:eastAsia="Times New Roman" w:hAnsi="Open Sans" w:cs="Open Sans"/>
          <w:sz w:val="20"/>
          <w:szCs w:val="20"/>
          <w:u w:val="single"/>
          <w:lang w:eastAsia="nl-NL"/>
        </w:rPr>
        <w:t> </w:t>
      </w:r>
      <w:r w:rsidRPr="002B4A82">
        <w:rPr>
          <w:rFonts w:ascii="Open Sans" w:eastAsia="Times New Roman" w:hAnsi="Open Sans" w:cs="Open Sans"/>
          <w:sz w:val="20"/>
          <w:szCs w:val="20"/>
          <w:lang w:eastAsia="nl-NL"/>
        </w:rPr>
        <w:t> </w:t>
      </w:r>
    </w:p>
    <w:tbl>
      <w:tblPr>
        <w:tblW w:w="923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95"/>
        <w:gridCol w:w="521"/>
        <w:gridCol w:w="465"/>
        <w:gridCol w:w="4751"/>
      </w:tblGrid>
      <w:tr w:rsidR="00E83ED2" w:rsidRPr="002B4A82" w14:paraId="333C74AB"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84393CB"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De leraar</w:t>
            </w:r>
            <w:r w:rsidRPr="002B4A82">
              <w:rPr>
                <w:rFonts w:ascii="Open Sans" w:eastAsia="Times New Roman" w:hAnsi="Open Sans" w:cs="Open Sans"/>
                <w:sz w:val="20"/>
                <w:szCs w:val="20"/>
                <w:lang w:eastAsia="nl-NL"/>
              </w:rPr>
              <w: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389B056"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NW</w:t>
            </w: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43E81B3"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b/>
                <w:bCs/>
                <w:sz w:val="20"/>
                <w:szCs w:val="20"/>
                <w:lang w:eastAsia="nl-NL"/>
              </w:rPr>
              <w:t>W</w:t>
            </w: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0D027B2F" w14:textId="77777777" w:rsidR="00E83ED2" w:rsidRPr="002B4A82" w:rsidRDefault="00E83ED2" w:rsidP="00E74621">
            <w:pPr>
              <w:spacing w:before="0" w:after="0"/>
              <w:ind w:left="57"/>
              <w:textAlignment w:val="baseline"/>
              <w:rPr>
                <w:rFonts w:ascii="Open Sans" w:eastAsia="Times New Roman" w:hAnsi="Open Sans" w:cs="Open Sans"/>
                <w:sz w:val="20"/>
                <w:szCs w:val="20"/>
                <w:lang w:val="en-US" w:eastAsia="nl-NL"/>
              </w:rPr>
            </w:pPr>
            <w:proofErr w:type="spellStart"/>
            <w:r w:rsidRPr="002B4A82">
              <w:rPr>
                <w:rFonts w:ascii="Open Sans" w:eastAsia="Times New Roman" w:hAnsi="Open Sans" w:cs="Open Sans"/>
                <w:b/>
                <w:sz w:val="20"/>
                <w:szCs w:val="20"/>
                <w:lang w:val="en-US" w:eastAsia="nl-NL"/>
              </w:rPr>
              <w:t>Opmerking</w:t>
            </w:r>
            <w:proofErr w:type="spellEnd"/>
            <w:r w:rsidRPr="002B4A82">
              <w:rPr>
                <w:rFonts w:ascii="Open Sans" w:eastAsia="Times New Roman" w:hAnsi="Open Sans" w:cs="Open Sans"/>
                <w:b/>
                <w:sz w:val="20"/>
                <w:szCs w:val="20"/>
                <w:lang w:val="en-US" w:eastAsia="nl-NL"/>
              </w:rPr>
              <w:t xml:space="preserve">, feedback </w:t>
            </w:r>
            <w:proofErr w:type="spellStart"/>
            <w:r w:rsidRPr="002B4A82">
              <w:rPr>
                <w:rFonts w:ascii="Open Sans" w:eastAsia="Times New Roman" w:hAnsi="Open Sans" w:cs="Open Sans"/>
                <w:b/>
                <w:sz w:val="20"/>
                <w:szCs w:val="20"/>
                <w:lang w:val="en-US" w:eastAsia="nl-NL"/>
              </w:rPr>
              <w:t>en</w:t>
            </w:r>
            <w:proofErr w:type="spellEnd"/>
            <w:r w:rsidRPr="002B4A82">
              <w:rPr>
                <w:rFonts w:ascii="Open Sans" w:eastAsia="Times New Roman" w:hAnsi="Open Sans" w:cs="Open Sans"/>
                <w:b/>
                <w:sz w:val="20"/>
                <w:szCs w:val="20"/>
                <w:lang w:val="en-US" w:eastAsia="nl-NL"/>
              </w:rPr>
              <w:t>/of feedforward</w:t>
            </w:r>
            <w:r w:rsidRPr="002B4A82">
              <w:rPr>
                <w:rFonts w:ascii="Open Sans" w:eastAsia="Times New Roman" w:hAnsi="Open Sans" w:cs="Open Sans"/>
                <w:sz w:val="20"/>
                <w:szCs w:val="20"/>
                <w:lang w:val="en-US" w:eastAsia="nl-NL"/>
              </w:rPr>
              <w:t> </w:t>
            </w:r>
          </w:p>
        </w:tc>
      </w:tr>
      <w:tr w:rsidR="00E83ED2" w:rsidRPr="002B4A82" w14:paraId="4D89C0A7"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1549F9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richt het einde van de les op alle lerende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167BF53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2C7A4A9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6A8D65DD"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F2F1841"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38B099B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controleert/meet/bepaalt de leeropbrengst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6A04D8AA"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56F8E8E5"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260B6BB0"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122DE88C"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6CC23CDE"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Er is aandacht voor het proces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72A606E2"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6662FE37"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7EBF766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r w:rsidR="00E83ED2" w:rsidRPr="002B4A82" w14:paraId="5EAFB327" w14:textId="77777777" w:rsidTr="00E74621">
        <w:tc>
          <w:tcPr>
            <w:tcW w:w="3495" w:type="dxa"/>
            <w:tcBorders>
              <w:top w:val="single" w:sz="6" w:space="0" w:color="auto"/>
              <w:left w:val="single" w:sz="6" w:space="0" w:color="auto"/>
              <w:bottom w:val="single" w:sz="6" w:space="0" w:color="auto"/>
              <w:right w:val="single" w:sz="6" w:space="0" w:color="auto"/>
            </w:tcBorders>
            <w:shd w:val="clear" w:color="auto" w:fill="auto"/>
            <w:hideMark/>
          </w:tcPr>
          <w:p w14:paraId="063EED0C"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heeft aandacht voor de aansluiting en voorbereiding op de volgende leermoment  </w:t>
            </w:r>
          </w:p>
        </w:tc>
        <w:tc>
          <w:tcPr>
            <w:tcW w:w="521" w:type="dxa"/>
            <w:tcBorders>
              <w:top w:val="single" w:sz="6" w:space="0" w:color="auto"/>
              <w:left w:val="single" w:sz="6" w:space="0" w:color="auto"/>
              <w:bottom w:val="single" w:sz="6" w:space="0" w:color="auto"/>
              <w:right w:val="single" w:sz="6" w:space="0" w:color="auto"/>
            </w:tcBorders>
            <w:shd w:val="clear" w:color="auto" w:fill="auto"/>
            <w:hideMark/>
          </w:tcPr>
          <w:p w14:paraId="3718A2F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65" w:type="dxa"/>
            <w:tcBorders>
              <w:top w:val="single" w:sz="6" w:space="0" w:color="auto"/>
              <w:left w:val="single" w:sz="6" w:space="0" w:color="auto"/>
              <w:bottom w:val="single" w:sz="6" w:space="0" w:color="auto"/>
              <w:right w:val="single" w:sz="6" w:space="0" w:color="auto"/>
            </w:tcBorders>
            <w:shd w:val="clear" w:color="auto" w:fill="auto"/>
            <w:hideMark/>
          </w:tcPr>
          <w:p w14:paraId="473029F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c>
          <w:tcPr>
            <w:tcW w:w="4751" w:type="dxa"/>
            <w:tcBorders>
              <w:top w:val="single" w:sz="6" w:space="0" w:color="auto"/>
              <w:left w:val="single" w:sz="6" w:space="0" w:color="auto"/>
              <w:bottom w:val="single" w:sz="6" w:space="0" w:color="auto"/>
              <w:right w:val="single" w:sz="6" w:space="0" w:color="auto"/>
            </w:tcBorders>
            <w:shd w:val="clear" w:color="auto" w:fill="auto"/>
            <w:hideMark/>
          </w:tcPr>
          <w:p w14:paraId="1DC66224" w14:textId="77777777" w:rsidR="00E83ED2" w:rsidRPr="002B4A82" w:rsidRDefault="00E83ED2" w:rsidP="00E74621">
            <w:pPr>
              <w:spacing w:before="0" w:after="0"/>
              <w:ind w:left="57"/>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tc>
      </w:tr>
    </w:tbl>
    <w:p w14:paraId="54BFE37E" w14:textId="7E3CD2C0" w:rsidR="00E83ED2" w:rsidRPr="002B4A82" w:rsidRDefault="00E83ED2" w:rsidP="00E83ED2">
      <w:pPr>
        <w:spacing w:before="0" w:after="0"/>
        <w:textAlignment w:val="baseline"/>
        <w:rPr>
          <w:rFonts w:ascii="Open Sans" w:eastAsia="Times New Roman" w:hAnsi="Open Sans" w:cs="Open Sans"/>
          <w:sz w:val="20"/>
          <w:szCs w:val="20"/>
          <w:lang w:eastAsia="nl-NL"/>
        </w:rPr>
      </w:pPr>
      <w:r w:rsidRPr="002B4A82">
        <w:rPr>
          <w:rFonts w:ascii="Open Sans" w:eastAsia="Times New Roman" w:hAnsi="Open Sans" w:cs="Open Sans"/>
          <w:sz w:val="20"/>
          <w:szCs w:val="20"/>
          <w:lang w:eastAsia="nl-NL"/>
        </w:rPr>
        <w:t> </w:t>
      </w:r>
    </w:p>
    <w:p w14:paraId="608729FE" w14:textId="77777777" w:rsidR="00E83ED2" w:rsidRPr="002B4A82" w:rsidRDefault="00E83ED2" w:rsidP="00E83ED2">
      <w:pPr>
        <w:spacing w:before="0" w:after="0"/>
        <w:textAlignment w:val="baseline"/>
        <w:rPr>
          <w:rFonts w:ascii="Open Sans" w:eastAsia="Times New Roman" w:hAnsi="Open Sans" w:cs="Open Sans"/>
          <w:sz w:val="18"/>
          <w:szCs w:val="18"/>
          <w:lang w:eastAsia="nl-NL"/>
        </w:rPr>
      </w:pPr>
      <w:r w:rsidRPr="002B4A82">
        <w:rPr>
          <w:rFonts w:ascii="Open Sans" w:eastAsia="Times New Roman" w:hAnsi="Open Sans" w:cs="Open Sans"/>
          <w:b/>
          <w:bCs/>
          <w:sz w:val="18"/>
          <w:szCs w:val="18"/>
          <w:lang w:eastAsia="nl-NL"/>
        </w:rPr>
        <w:t>Bronnen</w:t>
      </w:r>
      <w:r w:rsidRPr="002B4A82">
        <w:rPr>
          <w:rFonts w:ascii="Open Sans" w:eastAsia="Times New Roman" w:hAnsi="Open Sans" w:cs="Open Sans"/>
          <w:sz w:val="18"/>
          <w:szCs w:val="18"/>
          <w:lang w:eastAsia="nl-NL"/>
        </w:rPr>
        <w:t xml:space="preserve">: </w:t>
      </w:r>
      <w:proofErr w:type="spellStart"/>
      <w:r w:rsidRPr="002B4A82">
        <w:rPr>
          <w:rFonts w:ascii="Open Sans" w:eastAsia="Times New Roman" w:hAnsi="Open Sans" w:cs="Open Sans"/>
          <w:sz w:val="18"/>
          <w:szCs w:val="18"/>
          <w:lang w:eastAsia="nl-NL"/>
        </w:rPr>
        <w:t>Surma</w:t>
      </w:r>
      <w:proofErr w:type="spellEnd"/>
      <w:r w:rsidRPr="002B4A82">
        <w:rPr>
          <w:rFonts w:ascii="Open Sans" w:eastAsia="Times New Roman" w:hAnsi="Open Sans" w:cs="Open Sans"/>
          <w:sz w:val="18"/>
          <w:szCs w:val="18"/>
          <w:lang w:eastAsia="nl-NL"/>
        </w:rPr>
        <w:t xml:space="preserve">, T., </w:t>
      </w:r>
      <w:proofErr w:type="spellStart"/>
      <w:r w:rsidRPr="002B4A82">
        <w:rPr>
          <w:rFonts w:ascii="Open Sans" w:eastAsia="Times New Roman" w:hAnsi="Open Sans" w:cs="Open Sans"/>
          <w:sz w:val="18"/>
          <w:szCs w:val="18"/>
          <w:lang w:eastAsia="nl-NL"/>
        </w:rPr>
        <w:t>Vanhoywegen</w:t>
      </w:r>
      <w:proofErr w:type="spellEnd"/>
      <w:r w:rsidRPr="002B4A82">
        <w:rPr>
          <w:rFonts w:ascii="Open Sans" w:eastAsia="Times New Roman" w:hAnsi="Open Sans" w:cs="Open Sans"/>
          <w:sz w:val="18"/>
          <w:szCs w:val="18"/>
          <w:lang w:eastAsia="nl-NL"/>
        </w:rPr>
        <w:t xml:space="preserve">, K., Sluijsmans, D., Camps, G., Muijs, D., &amp; </w:t>
      </w:r>
      <w:proofErr w:type="spellStart"/>
      <w:r w:rsidRPr="002B4A82">
        <w:rPr>
          <w:rFonts w:ascii="Open Sans" w:eastAsia="Times New Roman" w:hAnsi="Open Sans" w:cs="Open Sans"/>
          <w:sz w:val="18"/>
          <w:szCs w:val="18"/>
          <w:lang w:eastAsia="nl-NL"/>
        </w:rPr>
        <w:t>Kirschner</w:t>
      </w:r>
      <w:proofErr w:type="spellEnd"/>
      <w:r w:rsidRPr="002B4A82">
        <w:rPr>
          <w:rFonts w:ascii="Open Sans" w:eastAsia="Times New Roman" w:hAnsi="Open Sans" w:cs="Open Sans"/>
          <w:sz w:val="18"/>
          <w:szCs w:val="18"/>
          <w:lang w:eastAsia="nl-NL"/>
        </w:rPr>
        <w:t xml:space="preserve">, P., A. (2019). </w:t>
      </w:r>
      <w:r w:rsidRPr="002B4A82">
        <w:rPr>
          <w:rFonts w:ascii="Open Sans" w:eastAsia="Times New Roman" w:hAnsi="Open Sans" w:cs="Open Sans"/>
          <w:i/>
          <w:iCs/>
          <w:sz w:val="18"/>
          <w:szCs w:val="18"/>
          <w:lang w:eastAsia="nl-NL"/>
        </w:rPr>
        <w:t>Wijze lessen: Twaalf bouwstenen voor effectieve didactiek</w:t>
      </w:r>
      <w:r w:rsidRPr="002B4A82">
        <w:rPr>
          <w:rFonts w:ascii="Open Sans" w:eastAsia="Times New Roman" w:hAnsi="Open Sans" w:cs="Open Sans"/>
          <w:sz w:val="18"/>
          <w:szCs w:val="18"/>
          <w:lang w:eastAsia="nl-NL"/>
        </w:rPr>
        <w:t>. Ten Brink. </w:t>
      </w:r>
      <w:r w:rsidRPr="002B4A82">
        <w:rPr>
          <w:rFonts w:ascii="Open Sans" w:hAnsi="Open Sans" w:cs="Open Sans"/>
          <w:sz w:val="18"/>
          <w:szCs w:val="18"/>
        </w:rPr>
        <w:t xml:space="preserve"> Geraadpleegd van http://excel.thomasmore.be/wpcontent/uploads/2020/03/Wijze_Lessen_digitaal_160919.pdf</w:t>
      </w:r>
    </w:p>
    <w:p w14:paraId="6FCD7C22" w14:textId="635F9C31" w:rsidR="00E83ED2" w:rsidRPr="002B4A82" w:rsidRDefault="00E83ED2" w:rsidP="00E83ED2">
      <w:pPr>
        <w:spacing w:before="0" w:after="0"/>
        <w:textAlignment w:val="baseline"/>
        <w:rPr>
          <w:rFonts w:ascii="Open Sans" w:eastAsia="Times New Roman" w:hAnsi="Open Sans" w:cs="Open Sans"/>
          <w:sz w:val="18"/>
          <w:szCs w:val="18"/>
          <w:lang w:eastAsia="nl-NL"/>
        </w:rPr>
      </w:pPr>
      <w:r w:rsidRPr="002B4A82">
        <w:rPr>
          <w:rFonts w:ascii="Open Sans" w:hAnsi="Open Sans" w:cs="Open Sans"/>
          <w:sz w:val="18"/>
          <w:szCs w:val="18"/>
        </w:rPr>
        <w:t xml:space="preserve">Geerts, W., &amp; Van Kralingen, R. (2020). </w:t>
      </w:r>
      <w:r w:rsidRPr="002B4A82">
        <w:rPr>
          <w:rFonts w:ascii="Open Sans" w:hAnsi="Open Sans" w:cs="Open Sans"/>
          <w:i/>
          <w:iCs/>
          <w:sz w:val="18"/>
          <w:szCs w:val="18"/>
        </w:rPr>
        <w:t>Handboek voor leraren (3de dr.).</w:t>
      </w:r>
      <w:r w:rsidRPr="002B4A82">
        <w:rPr>
          <w:rFonts w:ascii="Open Sans" w:hAnsi="Open Sans" w:cs="Open Sans"/>
          <w:sz w:val="18"/>
          <w:szCs w:val="18"/>
        </w:rPr>
        <w:t xml:space="preserve"> Bussum: </w:t>
      </w:r>
      <w:proofErr w:type="spellStart"/>
      <w:r w:rsidRPr="002B4A82">
        <w:rPr>
          <w:rFonts w:ascii="Open Sans" w:hAnsi="Open Sans" w:cs="Open Sans"/>
          <w:sz w:val="18"/>
          <w:szCs w:val="18"/>
        </w:rPr>
        <w:t>Coutinho</w:t>
      </w:r>
      <w:proofErr w:type="spellEnd"/>
    </w:p>
    <w:p w14:paraId="57270555" w14:textId="392021EF" w:rsidR="00C95381" w:rsidRPr="002B4A82" w:rsidRDefault="00C95381" w:rsidP="00E83ED2">
      <w:pPr>
        <w:rPr>
          <w:rFonts w:ascii="Open Sans" w:hAnsi="Open Sans" w:cs="Open Sans"/>
          <w:sz w:val="20"/>
          <w:szCs w:val="20"/>
        </w:rPr>
      </w:pPr>
    </w:p>
    <w:sectPr w:rsidR="00C95381" w:rsidRPr="002B4A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ED2"/>
    <w:rsid w:val="00233B75"/>
    <w:rsid w:val="002B4A82"/>
    <w:rsid w:val="00374CE7"/>
    <w:rsid w:val="00675E43"/>
    <w:rsid w:val="007E2F99"/>
    <w:rsid w:val="00AB31CB"/>
    <w:rsid w:val="00AB7B24"/>
    <w:rsid w:val="00C95381"/>
    <w:rsid w:val="00E54CEA"/>
    <w:rsid w:val="00E83ED2"/>
    <w:rsid w:val="00EB0B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9B5D8A"/>
  <w15:chartTrackingRefBased/>
  <w15:docId w15:val="{3752DE17-CEE3-4682-B81F-6510976DA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ED2"/>
    <w:pPr>
      <w:spacing w:before="120" w:after="120" w:line="240" w:lineRule="auto"/>
    </w:pPr>
    <w:rPr>
      <w:rFonts w:ascii="Arial" w:eastAsia="SimSun" w:hAnsi="Arial" w:cs="Times New Roman"/>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1558</Words>
  <Characters>8571</Characters>
  <Application>Microsoft Office Word</Application>
  <DocSecurity>0</DocSecurity>
  <Lines>71</Lines>
  <Paragraphs>20</Paragraphs>
  <ScaleCrop>false</ScaleCrop>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Isenia, S.C. (Sheena)</cp:lastModifiedBy>
  <cp:revision>8</cp:revision>
  <dcterms:created xsi:type="dcterms:W3CDTF">2022-07-14T04:28:00Z</dcterms:created>
  <dcterms:modified xsi:type="dcterms:W3CDTF">2022-07-14T05:30:00Z</dcterms:modified>
</cp:coreProperties>
</file>