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C0E04" w14:textId="22532789" w:rsidR="00712C16" w:rsidRDefault="004941DB" w:rsidP="00AA5480">
      <w:pPr>
        <w:jc w:val="center"/>
        <w:rPr>
          <w:sz w:val="72"/>
          <w:szCs w:val="72"/>
        </w:rPr>
      </w:pPr>
      <w:r>
        <w:rPr>
          <w:sz w:val="400"/>
          <w:szCs w:val="400"/>
        </w:rPr>
        <w:t xml:space="preserve">Niveau </w:t>
      </w:r>
      <w:r w:rsidR="00CA258C">
        <w:rPr>
          <w:color w:val="C45911" w:themeColor="accent2" w:themeShade="BF"/>
          <w:sz w:val="400"/>
          <w:szCs w:val="400"/>
        </w:rPr>
        <w:t>4</w:t>
      </w:r>
    </w:p>
    <w:p w14:paraId="2EB1A3D5" w14:textId="7DD2AABB" w:rsidR="00780D56" w:rsidRPr="00780D56" w:rsidRDefault="001815DF" w:rsidP="001815DF">
      <w:pPr>
        <w:jc w:val="center"/>
        <w:rPr>
          <w:sz w:val="72"/>
          <w:szCs w:val="72"/>
          <w:lang w:val="en-NL"/>
        </w:rPr>
      </w:pPr>
      <w:r>
        <w:rPr>
          <w:noProof/>
          <w:sz w:val="72"/>
          <w:szCs w:val="72"/>
          <w:lang w:val="en-NL"/>
        </w:rPr>
        <w:drawing>
          <wp:inline distT="0" distB="0" distL="0" distR="0" wp14:anchorId="4106777B" wp14:editId="42A98EA8">
            <wp:extent cx="2349500" cy="3363566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6104" cy="3373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2E703" w14:textId="77777777" w:rsidR="00AA5480" w:rsidRPr="00AA5480" w:rsidRDefault="00AA5480" w:rsidP="00AA5480">
      <w:pPr>
        <w:jc w:val="center"/>
        <w:rPr>
          <w:sz w:val="72"/>
          <w:szCs w:val="72"/>
        </w:rPr>
      </w:pPr>
    </w:p>
    <w:p w14:paraId="0C8B2832" w14:textId="759F9BD9" w:rsidR="00064632" w:rsidRPr="003A416B" w:rsidRDefault="00CA258C" w:rsidP="004941DB">
      <w:pPr>
        <w:jc w:val="center"/>
        <w:rPr>
          <w:color w:val="C45911" w:themeColor="accent2" w:themeShade="BF"/>
          <w:sz w:val="96"/>
          <w:szCs w:val="96"/>
        </w:rPr>
      </w:pPr>
      <w:r>
        <w:rPr>
          <w:color w:val="C45911" w:themeColor="accent2" w:themeShade="BF"/>
          <w:sz w:val="96"/>
          <w:szCs w:val="96"/>
        </w:rPr>
        <w:t>Afstuderen Startbekwaam</w:t>
      </w:r>
    </w:p>
    <w:p w14:paraId="5E171019" w14:textId="15ECB0C3" w:rsidR="00064632" w:rsidRDefault="00064632">
      <w:pPr>
        <w:rPr>
          <w:sz w:val="96"/>
          <w:szCs w:val="96"/>
        </w:rPr>
      </w:pPr>
    </w:p>
    <w:tbl>
      <w:tblPr>
        <w:tblStyle w:val="TableGrid"/>
        <w:tblW w:w="20974" w:type="dxa"/>
        <w:tblLook w:val="04A0" w:firstRow="1" w:lastRow="0" w:firstColumn="1" w:lastColumn="0" w:noHBand="0" w:noVBand="1"/>
      </w:tblPr>
      <w:tblGrid>
        <w:gridCol w:w="4815"/>
        <w:gridCol w:w="6237"/>
        <w:gridCol w:w="4252"/>
        <w:gridCol w:w="5663"/>
        <w:gridCol w:w="7"/>
      </w:tblGrid>
      <w:tr w:rsidR="00064632" w14:paraId="41844B70" w14:textId="77777777" w:rsidTr="00A110C2">
        <w:trPr>
          <w:gridAfter w:val="1"/>
          <w:wAfter w:w="7" w:type="dxa"/>
        </w:trPr>
        <w:tc>
          <w:tcPr>
            <w:tcW w:w="20967" w:type="dxa"/>
            <w:gridSpan w:val="4"/>
            <w:shd w:val="clear" w:color="auto" w:fill="F7CAAC" w:themeFill="accent2" w:themeFillTint="66"/>
          </w:tcPr>
          <w:p w14:paraId="35D18266" w14:textId="22FB060D" w:rsidR="00064632" w:rsidRPr="00C13B3D" w:rsidRDefault="00064632" w:rsidP="00290B0C">
            <w:pPr>
              <w:jc w:val="center"/>
              <w:rPr>
                <w:b/>
                <w:bCs/>
                <w:sz w:val="72"/>
                <w:szCs w:val="72"/>
              </w:rPr>
            </w:pPr>
            <w:r w:rsidRPr="00C13B3D">
              <w:rPr>
                <w:b/>
                <w:bCs/>
                <w:sz w:val="72"/>
                <w:szCs w:val="72"/>
              </w:rPr>
              <w:t>N</w:t>
            </w:r>
            <w:r w:rsidR="00CA258C">
              <w:rPr>
                <w:b/>
                <w:bCs/>
                <w:sz w:val="72"/>
                <w:szCs w:val="72"/>
              </w:rPr>
              <w:t>4</w:t>
            </w:r>
            <w:r w:rsidRPr="00C13B3D">
              <w:rPr>
                <w:b/>
                <w:bCs/>
                <w:sz w:val="72"/>
                <w:szCs w:val="72"/>
              </w:rPr>
              <w:t xml:space="preserve"> |ONDERWIJSPERIODE (OP) </w:t>
            </w:r>
            <w:r w:rsidRPr="00C13B3D">
              <w:rPr>
                <w:b/>
                <w:sz w:val="72"/>
                <w:szCs w:val="72"/>
              </w:rPr>
              <w:t>1</w:t>
            </w:r>
            <w:r w:rsidR="00F64FE6">
              <w:rPr>
                <w:b/>
                <w:sz w:val="72"/>
                <w:szCs w:val="72"/>
              </w:rPr>
              <w:t>-2</w:t>
            </w:r>
            <w:r w:rsidRPr="00C13B3D">
              <w:rPr>
                <w:b/>
                <w:bCs/>
                <w:sz w:val="72"/>
                <w:szCs w:val="72"/>
              </w:rPr>
              <w:t xml:space="preserve"> (</w:t>
            </w:r>
            <w:r w:rsidR="00BA2070">
              <w:rPr>
                <w:b/>
                <w:bCs/>
                <w:sz w:val="72"/>
                <w:szCs w:val="72"/>
              </w:rPr>
              <w:t>5 september</w:t>
            </w:r>
            <w:r w:rsidRPr="00C13B3D">
              <w:rPr>
                <w:b/>
                <w:bCs/>
                <w:sz w:val="72"/>
                <w:szCs w:val="72"/>
              </w:rPr>
              <w:t xml:space="preserve"> t/m </w:t>
            </w:r>
            <w:r w:rsidR="00BA2070">
              <w:rPr>
                <w:b/>
                <w:bCs/>
                <w:sz w:val="72"/>
                <w:szCs w:val="72"/>
              </w:rPr>
              <w:t>5 februari)</w:t>
            </w:r>
          </w:p>
        </w:tc>
      </w:tr>
      <w:tr w:rsidR="00407711" w:rsidRPr="00BC7355" w14:paraId="5443AC86" w14:textId="77777777" w:rsidTr="009E2C7C">
        <w:trPr>
          <w:trHeight w:val="948"/>
        </w:trPr>
        <w:tc>
          <w:tcPr>
            <w:tcW w:w="4815" w:type="dxa"/>
            <w:shd w:val="clear" w:color="auto" w:fill="FBE4D5" w:themeFill="accent2" w:themeFillTint="33"/>
          </w:tcPr>
          <w:p w14:paraId="60B2141B" w14:textId="77777777" w:rsidR="00407711" w:rsidRPr="00BC7355" w:rsidRDefault="00407711" w:rsidP="00290B0C">
            <w:pPr>
              <w:rPr>
                <w:b/>
                <w:bCs/>
                <w:sz w:val="28"/>
                <w:szCs w:val="28"/>
              </w:rPr>
            </w:pPr>
            <w:r w:rsidRPr="00BC7355">
              <w:rPr>
                <w:b/>
                <w:bCs/>
                <w:sz w:val="28"/>
                <w:szCs w:val="28"/>
              </w:rPr>
              <w:t>KORTE OMSCHRIJVING INHOUD</w:t>
            </w:r>
          </w:p>
        </w:tc>
        <w:tc>
          <w:tcPr>
            <w:tcW w:w="16159" w:type="dxa"/>
            <w:gridSpan w:val="4"/>
            <w:shd w:val="clear" w:color="auto" w:fill="auto"/>
          </w:tcPr>
          <w:p w14:paraId="4733A0E8" w14:textId="1EEF59BC" w:rsidR="00407711" w:rsidRDefault="00407711" w:rsidP="00290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student oefent met </w:t>
            </w:r>
            <w:r w:rsidR="00051095">
              <w:rPr>
                <w:sz w:val="28"/>
                <w:szCs w:val="28"/>
              </w:rPr>
              <w:t xml:space="preserve">zelfstandige verantwoordelijkheid voor </w:t>
            </w:r>
            <w:r w:rsidR="00125FFE">
              <w:rPr>
                <w:sz w:val="28"/>
                <w:szCs w:val="28"/>
              </w:rPr>
              <w:t>het eigen lesgeven en functioneren op school</w:t>
            </w:r>
            <w:r>
              <w:rPr>
                <w:sz w:val="28"/>
                <w:szCs w:val="28"/>
              </w:rPr>
              <w:t>.</w:t>
            </w:r>
          </w:p>
          <w:p w14:paraId="5F52403C" w14:textId="2DDBC76A" w:rsidR="00E26782" w:rsidRDefault="00E26782" w:rsidP="00290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student bereidt Minor Praktijkdagen voor (alleen voor IVL</w:t>
            </w:r>
            <w:r w:rsidR="005820FB">
              <w:rPr>
                <w:sz w:val="28"/>
                <w:szCs w:val="28"/>
              </w:rPr>
              <w:t>-Lero</w:t>
            </w:r>
            <w:r>
              <w:rPr>
                <w:sz w:val="28"/>
                <w:szCs w:val="28"/>
              </w:rPr>
              <w:t xml:space="preserve"> studenten die een IVL minor volgen).</w:t>
            </w:r>
          </w:p>
          <w:p w14:paraId="637DEE65" w14:textId="24A53EBE" w:rsidR="00531050" w:rsidRDefault="00531050" w:rsidP="00290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student volgt een minor.</w:t>
            </w:r>
          </w:p>
          <w:p w14:paraId="540C6D85" w14:textId="77777777" w:rsidR="00407711" w:rsidRDefault="00125FFE" w:rsidP="00290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stu</w:t>
            </w:r>
            <w:r w:rsidR="00674042">
              <w:rPr>
                <w:sz w:val="28"/>
                <w:szCs w:val="28"/>
              </w:rPr>
              <w:t>dent bereidt Afstuderen Startbekwaam voor</w:t>
            </w:r>
            <w:r w:rsidR="0025147B">
              <w:rPr>
                <w:sz w:val="28"/>
                <w:szCs w:val="28"/>
              </w:rPr>
              <w:t>.</w:t>
            </w:r>
          </w:p>
          <w:p w14:paraId="2A699C14" w14:textId="77777777" w:rsidR="00531050" w:rsidRDefault="00531050" w:rsidP="00290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student bereidt Vakdidactisch Afstuderen voor.</w:t>
            </w:r>
          </w:p>
          <w:p w14:paraId="0D56C156" w14:textId="702C53CD" w:rsidR="00357D06" w:rsidRPr="00BC7355" w:rsidRDefault="00357D06" w:rsidP="00290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 legt Landelijke Kennistoets af</w:t>
            </w:r>
            <w:r w:rsidR="000E43E4">
              <w:rPr>
                <w:sz w:val="28"/>
                <w:szCs w:val="28"/>
              </w:rPr>
              <w:t xml:space="preserve"> (nov/dec).</w:t>
            </w:r>
          </w:p>
        </w:tc>
      </w:tr>
      <w:tr w:rsidR="00E412A3" w:rsidRPr="00BC7355" w14:paraId="3F450663" w14:textId="77777777" w:rsidTr="002E7AE4">
        <w:trPr>
          <w:trHeight w:val="451"/>
        </w:trPr>
        <w:tc>
          <w:tcPr>
            <w:tcW w:w="4815" w:type="dxa"/>
            <w:shd w:val="clear" w:color="auto" w:fill="FBE4D5" w:themeFill="accent2" w:themeFillTint="33"/>
          </w:tcPr>
          <w:p w14:paraId="433E77EE" w14:textId="77777777" w:rsidR="00064632" w:rsidRPr="00BC7355" w:rsidRDefault="00064632" w:rsidP="00290B0C">
            <w:pPr>
              <w:rPr>
                <w:b/>
                <w:bCs/>
                <w:sz w:val="28"/>
                <w:szCs w:val="28"/>
              </w:rPr>
            </w:pPr>
            <w:r w:rsidRPr="00BC7355">
              <w:rPr>
                <w:b/>
                <w:bCs/>
                <w:sz w:val="28"/>
                <w:szCs w:val="28"/>
              </w:rPr>
              <w:t>OPDRACHTEN</w:t>
            </w:r>
          </w:p>
        </w:tc>
        <w:tc>
          <w:tcPr>
            <w:tcW w:w="6237" w:type="dxa"/>
            <w:shd w:val="clear" w:color="auto" w:fill="auto"/>
          </w:tcPr>
          <w:p w14:paraId="63F16ABA" w14:textId="73A2B29D" w:rsidR="00F72649" w:rsidRPr="002E7AE4" w:rsidRDefault="0025147B" w:rsidP="002E7AE4">
            <w:pPr>
              <w:rPr>
                <w:sz w:val="28"/>
                <w:szCs w:val="28"/>
              </w:rPr>
            </w:pPr>
            <w:r w:rsidRPr="002E7AE4">
              <w:rPr>
                <w:sz w:val="28"/>
                <w:szCs w:val="28"/>
              </w:rPr>
              <w:t>Assessmentles</w:t>
            </w:r>
            <w:r w:rsidR="00662614" w:rsidRPr="002E7AE4">
              <w:rPr>
                <w:sz w:val="28"/>
                <w:szCs w:val="28"/>
              </w:rPr>
              <w:t xml:space="preserve"> (meestal in blok 2 of 3)</w:t>
            </w:r>
          </w:p>
        </w:tc>
        <w:tc>
          <w:tcPr>
            <w:tcW w:w="4252" w:type="dxa"/>
            <w:shd w:val="clear" w:color="auto" w:fill="auto"/>
          </w:tcPr>
          <w:p w14:paraId="3F984C7E" w14:textId="5A590F5E" w:rsidR="007145EE" w:rsidRPr="002E7AE4" w:rsidRDefault="0025147B" w:rsidP="002E7AE4">
            <w:pPr>
              <w:rPr>
                <w:sz w:val="28"/>
                <w:szCs w:val="28"/>
              </w:rPr>
            </w:pPr>
            <w:r w:rsidRPr="002E7AE4">
              <w:rPr>
                <w:sz w:val="28"/>
                <w:szCs w:val="28"/>
              </w:rPr>
              <w:t>Portfolio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50BB5F54" w14:textId="6CE361D6" w:rsidR="0016444A" w:rsidRPr="002E7AE4" w:rsidRDefault="0025147B" w:rsidP="002E7AE4">
            <w:pPr>
              <w:rPr>
                <w:sz w:val="28"/>
                <w:szCs w:val="28"/>
              </w:rPr>
            </w:pPr>
            <w:r w:rsidRPr="002E7AE4">
              <w:rPr>
                <w:sz w:val="28"/>
                <w:szCs w:val="28"/>
              </w:rPr>
              <w:t>Criterium Gericht Interview</w:t>
            </w:r>
            <w:r w:rsidR="00513F5E" w:rsidRPr="002E7AE4">
              <w:rPr>
                <w:sz w:val="28"/>
                <w:szCs w:val="28"/>
              </w:rPr>
              <w:t xml:space="preserve"> (meestal in blok 4)</w:t>
            </w:r>
          </w:p>
        </w:tc>
      </w:tr>
      <w:tr w:rsidR="00064632" w:rsidRPr="00BC7355" w14:paraId="6B38767C" w14:textId="77777777" w:rsidTr="002E7AE4">
        <w:tc>
          <w:tcPr>
            <w:tcW w:w="4815" w:type="dxa"/>
            <w:shd w:val="clear" w:color="auto" w:fill="FBE4D5" w:themeFill="accent2" w:themeFillTint="33"/>
          </w:tcPr>
          <w:p w14:paraId="5612DAE1" w14:textId="4989C9D7" w:rsidR="00064632" w:rsidRPr="00BC7355" w:rsidRDefault="00064632" w:rsidP="00290B0C">
            <w:pPr>
              <w:rPr>
                <w:b/>
                <w:bCs/>
                <w:sz w:val="28"/>
                <w:szCs w:val="28"/>
              </w:rPr>
            </w:pPr>
            <w:r w:rsidRPr="00BC7355">
              <w:rPr>
                <w:b/>
                <w:bCs/>
                <w:sz w:val="28"/>
                <w:szCs w:val="28"/>
              </w:rPr>
              <w:t xml:space="preserve">IN PORTFOLIO </w:t>
            </w:r>
            <w:r w:rsidR="000120E0">
              <w:rPr>
                <w:b/>
                <w:bCs/>
                <w:sz w:val="28"/>
                <w:szCs w:val="28"/>
              </w:rPr>
              <w:t>L</w:t>
            </w:r>
            <w:r w:rsidRPr="00BC7355">
              <w:rPr>
                <w:b/>
                <w:bCs/>
                <w:sz w:val="28"/>
                <w:szCs w:val="28"/>
              </w:rPr>
              <w:t>WP</w:t>
            </w:r>
          </w:p>
        </w:tc>
        <w:tc>
          <w:tcPr>
            <w:tcW w:w="6237" w:type="dxa"/>
            <w:shd w:val="clear" w:color="auto" w:fill="auto"/>
          </w:tcPr>
          <w:p w14:paraId="2C63DE8E" w14:textId="44929185" w:rsidR="00064632" w:rsidRPr="002E7AE4" w:rsidRDefault="0025147B" w:rsidP="002E7AE4">
            <w:pPr>
              <w:rPr>
                <w:sz w:val="28"/>
                <w:szCs w:val="28"/>
              </w:rPr>
            </w:pPr>
            <w:r w:rsidRPr="002E7AE4">
              <w:rPr>
                <w:sz w:val="28"/>
                <w:szCs w:val="28"/>
              </w:rPr>
              <w:t>Beoordeling opnemen in Portfolio</w:t>
            </w:r>
          </w:p>
        </w:tc>
        <w:tc>
          <w:tcPr>
            <w:tcW w:w="4252" w:type="dxa"/>
            <w:shd w:val="clear" w:color="auto" w:fill="auto"/>
          </w:tcPr>
          <w:p w14:paraId="0E5DA7E2" w14:textId="6578327B" w:rsidR="00064632" w:rsidRPr="002E7AE4" w:rsidRDefault="00BE5E12" w:rsidP="002E7AE4">
            <w:pPr>
              <w:rPr>
                <w:sz w:val="28"/>
                <w:szCs w:val="28"/>
              </w:rPr>
            </w:pPr>
            <w:r w:rsidRPr="002E7AE4">
              <w:rPr>
                <w:sz w:val="28"/>
                <w:szCs w:val="28"/>
              </w:rPr>
              <w:t>Maximaal 3 casussen</w:t>
            </w:r>
            <w:r w:rsidR="002F2E15" w:rsidRPr="002E7AE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39FE48B7" w14:textId="356DEB97" w:rsidR="00064632" w:rsidRPr="002E7AE4" w:rsidRDefault="00BE5E12" w:rsidP="002E7AE4">
            <w:pPr>
              <w:rPr>
                <w:sz w:val="28"/>
                <w:szCs w:val="28"/>
              </w:rPr>
            </w:pPr>
            <w:r w:rsidRPr="002E7AE4">
              <w:rPr>
                <w:sz w:val="28"/>
                <w:szCs w:val="28"/>
              </w:rPr>
              <w:t>Holistische beoordeling van 10 leerresultaten</w:t>
            </w:r>
          </w:p>
        </w:tc>
      </w:tr>
      <w:tr w:rsidR="00064632" w:rsidRPr="00BC7355" w14:paraId="0BBECB6B" w14:textId="77777777" w:rsidTr="00A110C2">
        <w:tc>
          <w:tcPr>
            <w:tcW w:w="20974" w:type="dxa"/>
            <w:gridSpan w:val="5"/>
            <w:shd w:val="clear" w:color="auto" w:fill="F7CAAC" w:themeFill="accent2" w:themeFillTint="66"/>
          </w:tcPr>
          <w:p w14:paraId="7026635D" w14:textId="77777777" w:rsidR="00064632" w:rsidRPr="00626D52" w:rsidRDefault="00064632" w:rsidP="00290B0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LEREN OP DE WERKPLEK</w:t>
            </w:r>
          </w:p>
        </w:tc>
      </w:tr>
      <w:tr w:rsidR="00064632" w:rsidRPr="00BC7355" w14:paraId="247785D1" w14:textId="77777777" w:rsidTr="00A110C2">
        <w:tc>
          <w:tcPr>
            <w:tcW w:w="4815" w:type="dxa"/>
            <w:shd w:val="clear" w:color="auto" w:fill="FBE4D5" w:themeFill="accent2" w:themeFillTint="33"/>
          </w:tcPr>
          <w:p w14:paraId="318E7940" w14:textId="77777777" w:rsidR="00064632" w:rsidRPr="00BC7355" w:rsidRDefault="00064632" w:rsidP="00290B0C">
            <w:pPr>
              <w:rPr>
                <w:b/>
                <w:bCs/>
                <w:sz w:val="28"/>
                <w:szCs w:val="28"/>
              </w:rPr>
            </w:pPr>
            <w:r w:rsidRPr="00BC7355">
              <w:rPr>
                <w:b/>
                <w:bCs/>
                <w:sz w:val="28"/>
                <w:szCs w:val="28"/>
              </w:rPr>
              <w:t>TAAK IO</w:t>
            </w:r>
          </w:p>
        </w:tc>
        <w:tc>
          <w:tcPr>
            <w:tcW w:w="16159" w:type="dxa"/>
            <w:gridSpan w:val="4"/>
            <w:shd w:val="clear" w:color="auto" w:fill="auto"/>
          </w:tcPr>
          <w:p w14:paraId="41CE5AA0" w14:textId="28E4CD22" w:rsidR="00064632" w:rsidRPr="00BC7355" w:rsidRDefault="00064632" w:rsidP="00290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Informeert </w:t>
            </w:r>
            <w:r w:rsidR="00802DCF">
              <w:rPr>
                <w:sz w:val="28"/>
                <w:szCs w:val="28"/>
              </w:rPr>
              <w:t xml:space="preserve">en begeleidt </w:t>
            </w:r>
            <w:r>
              <w:rPr>
                <w:sz w:val="28"/>
                <w:szCs w:val="28"/>
              </w:rPr>
              <w:t xml:space="preserve">de student </w:t>
            </w:r>
            <w:r w:rsidR="00802DCF">
              <w:rPr>
                <w:sz w:val="28"/>
                <w:szCs w:val="28"/>
              </w:rPr>
              <w:t>bij</w:t>
            </w:r>
            <w:r>
              <w:rPr>
                <w:sz w:val="28"/>
                <w:szCs w:val="28"/>
              </w:rPr>
              <w:t xml:space="preserve"> de invulling van het portfolio</w:t>
            </w:r>
          </w:p>
        </w:tc>
      </w:tr>
      <w:tr w:rsidR="00064632" w:rsidRPr="00BC7355" w14:paraId="65283104" w14:textId="77777777" w:rsidTr="00A110C2">
        <w:tc>
          <w:tcPr>
            <w:tcW w:w="4815" w:type="dxa"/>
            <w:shd w:val="clear" w:color="auto" w:fill="FBE4D5" w:themeFill="accent2" w:themeFillTint="33"/>
          </w:tcPr>
          <w:p w14:paraId="185566AA" w14:textId="77777777" w:rsidR="00064632" w:rsidRPr="00BC7355" w:rsidRDefault="00064632" w:rsidP="00290B0C">
            <w:pPr>
              <w:rPr>
                <w:b/>
                <w:bCs/>
                <w:sz w:val="28"/>
                <w:szCs w:val="28"/>
              </w:rPr>
            </w:pPr>
            <w:r w:rsidRPr="00BC7355">
              <w:rPr>
                <w:b/>
                <w:bCs/>
                <w:sz w:val="28"/>
                <w:szCs w:val="28"/>
              </w:rPr>
              <w:t>TAAK SO</w:t>
            </w:r>
          </w:p>
        </w:tc>
        <w:tc>
          <w:tcPr>
            <w:tcW w:w="16159" w:type="dxa"/>
            <w:gridSpan w:val="4"/>
            <w:shd w:val="clear" w:color="auto" w:fill="auto"/>
          </w:tcPr>
          <w:p w14:paraId="1F504307" w14:textId="44D03D16" w:rsidR="00064632" w:rsidRPr="00BC7355" w:rsidRDefault="00064632" w:rsidP="00706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Informeert de WPB over </w:t>
            </w:r>
            <w:r w:rsidR="007069F8">
              <w:rPr>
                <w:sz w:val="28"/>
                <w:szCs w:val="28"/>
              </w:rPr>
              <w:t xml:space="preserve">nuttige </w:t>
            </w:r>
            <w:r>
              <w:rPr>
                <w:sz w:val="28"/>
                <w:szCs w:val="28"/>
              </w:rPr>
              <w:t>informatie met betrekking tot het werkplekleren</w:t>
            </w:r>
            <w:r w:rsidR="007069F8">
              <w:rPr>
                <w:sz w:val="28"/>
                <w:szCs w:val="28"/>
              </w:rPr>
              <w:t xml:space="preserve"> én waar dit</w:t>
            </w:r>
            <w:r>
              <w:rPr>
                <w:sz w:val="28"/>
                <w:szCs w:val="28"/>
              </w:rPr>
              <w:t xml:space="preserve"> te vinden is. </w:t>
            </w:r>
          </w:p>
        </w:tc>
      </w:tr>
      <w:tr w:rsidR="00064632" w:rsidRPr="00482B80" w14:paraId="0163A12C" w14:textId="77777777" w:rsidTr="00A110C2">
        <w:tc>
          <w:tcPr>
            <w:tcW w:w="4815" w:type="dxa"/>
            <w:shd w:val="clear" w:color="auto" w:fill="FBE4D5" w:themeFill="accent2" w:themeFillTint="33"/>
          </w:tcPr>
          <w:p w14:paraId="1A79D8DD" w14:textId="4861ADFD" w:rsidR="00064632" w:rsidRPr="00236B22" w:rsidRDefault="00064632" w:rsidP="00290B0C">
            <w:pPr>
              <w:rPr>
                <w:b/>
                <w:bCs/>
                <w:sz w:val="28"/>
                <w:szCs w:val="28"/>
              </w:rPr>
            </w:pPr>
            <w:r w:rsidRPr="00BC7355">
              <w:rPr>
                <w:b/>
                <w:bCs/>
                <w:sz w:val="28"/>
                <w:szCs w:val="28"/>
              </w:rPr>
              <w:t>TAAK WPB</w:t>
            </w:r>
          </w:p>
        </w:tc>
        <w:tc>
          <w:tcPr>
            <w:tcW w:w="16159" w:type="dxa"/>
            <w:gridSpan w:val="4"/>
            <w:shd w:val="clear" w:color="auto" w:fill="auto"/>
          </w:tcPr>
          <w:p w14:paraId="2E7609D3" w14:textId="37BBD1B2" w:rsidR="00064632" w:rsidRPr="00236B22" w:rsidRDefault="00236B22" w:rsidP="00236B22">
            <w:pPr>
              <w:pStyle w:val="ListParagraph"/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Begeleiding op afstand</w:t>
            </w:r>
            <w:r w:rsidR="006369A0">
              <w:rPr>
                <w:sz w:val="28"/>
                <w:szCs w:val="28"/>
              </w:rPr>
              <w:t xml:space="preserve">: feedback geven, </w:t>
            </w:r>
            <w:r w:rsidR="009A3F83">
              <w:rPr>
                <w:sz w:val="28"/>
                <w:szCs w:val="28"/>
              </w:rPr>
              <w:t>ondersteunen in ontwikkeling tot professional</w:t>
            </w:r>
            <w:r w:rsidR="003F039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Lesobservatie</w:t>
            </w:r>
            <w:r w:rsidR="00E84523">
              <w:rPr>
                <w:sz w:val="28"/>
                <w:szCs w:val="28"/>
              </w:rPr>
              <w:t xml:space="preserve"> indien nodig.</w:t>
            </w:r>
          </w:p>
        </w:tc>
      </w:tr>
      <w:tr w:rsidR="00064632" w:rsidRPr="00BC7355" w14:paraId="3095694B" w14:textId="77777777" w:rsidTr="00A110C2">
        <w:tc>
          <w:tcPr>
            <w:tcW w:w="4815" w:type="dxa"/>
            <w:shd w:val="clear" w:color="auto" w:fill="FBE4D5" w:themeFill="accent2" w:themeFillTint="33"/>
          </w:tcPr>
          <w:p w14:paraId="662ACD54" w14:textId="77777777" w:rsidR="00064632" w:rsidRDefault="00064632" w:rsidP="00290B0C">
            <w:pPr>
              <w:rPr>
                <w:b/>
                <w:bCs/>
                <w:sz w:val="28"/>
                <w:szCs w:val="28"/>
              </w:rPr>
            </w:pPr>
            <w:r w:rsidRPr="00BC7355">
              <w:rPr>
                <w:b/>
                <w:bCs/>
                <w:sz w:val="28"/>
                <w:szCs w:val="28"/>
              </w:rPr>
              <w:t>TAAK STUDENT</w:t>
            </w:r>
          </w:p>
          <w:p w14:paraId="0155FDE2" w14:textId="53FB876D" w:rsidR="00064632" w:rsidRPr="00BC7355" w:rsidRDefault="00064632" w:rsidP="00290B0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159" w:type="dxa"/>
            <w:gridSpan w:val="4"/>
            <w:shd w:val="clear" w:color="auto" w:fill="auto"/>
          </w:tcPr>
          <w:p w14:paraId="5AF97F4C" w14:textId="53BC8020" w:rsidR="00B64E0B" w:rsidRPr="00BC7355" w:rsidRDefault="00B64E0B" w:rsidP="004D6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  <w:r w:rsidR="00C62F93">
              <w:rPr>
                <w:sz w:val="28"/>
                <w:szCs w:val="28"/>
              </w:rPr>
              <w:t xml:space="preserve">oensdag </w:t>
            </w:r>
            <w:r>
              <w:rPr>
                <w:sz w:val="28"/>
                <w:szCs w:val="28"/>
              </w:rPr>
              <w:t xml:space="preserve">en donderdag </w:t>
            </w:r>
            <w:r w:rsidR="00C62F93">
              <w:rPr>
                <w:sz w:val="28"/>
                <w:szCs w:val="28"/>
              </w:rPr>
              <w:t xml:space="preserve">op de leerwerkplek. </w:t>
            </w:r>
            <w:r>
              <w:rPr>
                <w:sz w:val="28"/>
                <w:szCs w:val="28"/>
              </w:rPr>
              <w:t>E</w:t>
            </w:r>
            <w:r w:rsidR="00254AE4">
              <w:rPr>
                <w:sz w:val="28"/>
                <w:szCs w:val="28"/>
              </w:rPr>
              <w:t>igen klas</w:t>
            </w:r>
            <w:r>
              <w:rPr>
                <w:sz w:val="28"/>
                <w:szCs w:val="28"/>
              </w:rPr>
              <w:t>sen</w:t>
            </w:r>
            <w:r w:rsidR="00FE1D85">
              <w:rPr>
                <w:sz w:val="28"/>
                <w:szCs w:val="28"/>
              </w:rPr>
              <w:t xml:space="preserve">. </w:t>
            </w:r>
            <w:r w:rsidRPr="00FE1D85">
              <w:rPr>
                <w:sz w:val="28"/>
                <w:szCs w:val="28"/>
              </w:rPr>
              <w:t>De studenten Nederlands, Engels en Wiskunde kunnen ook de vrijdagochtend inplannen voor werkplekleren, mits het werkplekleren zelf niet meer dan vier dagdelen is.</w:t>
            </w:r>
          </w:p>
        </w:tc>
      </w:tr>
      <w:tr w:rsidR="009F1269" w:rsidRPr="00BC7355" w14:paraId="20E841E3" w14:textId="77777777" w:rsidTr="006D325E">
        <w:tc>
          <w:tcPr>
            <w:tcW w:w="4815" w:type="dxa"/>
            <w:shd w:val="clear" w:color="auto" w:fill="FBE4D5" w:themeFill="accent2" w:themeFillTint="33"/>
          </w:tcPr>
          <w:p w14:paraId="6EF529A6" w14:textId="77777777" w:rsidR="009F1269" w:rsidRPr="00BC7355" w:rsidRDefault="009F1269" w:rsidP="00290B0C">
            <w:pPr>
              <w:rPr>
                <w:b/>
                <w:bCs/>
                <w:sz w:val="28"/>
                <w:szCs w:val="28"/>
              </w:rPr>
            </w:pPr>
            <w:r w:rsidRPr="00BC7355">
              <w:rPr>
                <w:b/>
                <w:bCs/>
                <w:sz w:val="28"/>
                <w:szCs w:val="28"/>
              </w:rPr>
              <w:t>TAAK GENERIEKE DOCENT HR</w:t>
            </w:r>
          </w:p>
        </w:tc>
        <w:tc>
          <w:tcPr>
            <w:tcW w:w="16159" w:type="dxa"/>
            <w:gridSpan w:val="4"/>
            <w:shd w:val="clear" w:color="auto" w:fill="auto"/>
          </w:tcPr>
          <w:p w14:paraId="7AB58625" w14:textId="571E8583" w:rsidR="009F1269" w:rsidRPr="00BC7355" w:rsidRDefault="009F1269" w:rsidP="00290B0C">
            <w:pPr>
              <w:rPr>
                <w:sz w:val="28"/>
                <w:szCs w:val="28"/>
              </w:rPr>
            </w:pPr>
            <w:r w:rsidRPr="00BC7355">
              <w:rPr>
                <w:sz w:val="28"/>
                <w:szCs w:val="28"/>
              </w:rPr>
              <w:t>-</w:t>
            </w:r>
          </w:p>
        </w:tc>
      </w:tr>
      <w:tr w:rsidR="00064632" w:rsidRPr="00BC7355" w14:paraId="48A59C32" w14:textId="77777777" w:rsidTr="00A110C2">
        <w:tc>
          <w:tcPr>
            <w:tcW w:w="20974" w:type="dxa"/>
            <w:gridSpan w:val="5"/>
            <w:shd w:val="clear" w:color="auto" w:fill="F7CAAC" w:themeFill="accent2" w:themeFillTint="66"/>
          </w:tcPr>
          <w:p w14:paraId="09347277" w14:textId="77777777" w:rsidR="00064632" w:rsidRDefault="00064632" w:rsidP="00290B0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C180045" w14:textId="6CFA9632" w:rsidR="00064632" w:rsidRDefault="003F2F9F" w:rsidP="00290B0C">
            <w:pPr>
              <w:jc w:val="center"/>
              <w:rPr>
                <w:rStyle w:val="Hyperlink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ZIE </w:t>
            </w:r>
            <w:r w:rsidR="00840E6C">
              <w:rPr>
                <w:b/>
                <w:bCs/>
                <w:sz w:val="28"/>
                <w:szCs w:val="28"/>
              </w:rPr>
              <w:t xml:space="preserve">OOK HANDLEIDING AFSTUDEREN STARTBEKWAAM EN </w:t>
            </w:r>
            <w:r w:rsidR="00064632" w:rsidRPr="003E62C8">
              <w:rPr>
                <w:b/>
                <w:bCs/>
                <w:sz w:val="28"/>
                <w:szCs w:val="28"/>
              </w:rPr>
              <w:t>WEBSITE SAMEN OPLEIDEN</w:t>
            </w:r>
            <w:r w:rsidR="00064632" w:rsidRPr="003E62C8">
              <w:rPr>
                <w:sz w:val="28"/>
                <w:szCs w:val="28"/>
              </w:rPr>
              <w:t xml:space="preserve">: </w:t>
            </w:r>
            <w:hyperlink r:id="rId10" w:tgtFrame="_blank" w:history="1">
              <w:r w:rsidR="00064632" w:rsidRPr="003E62C8">
                <w:rPr>
                  <w:rStyle w:val="Hyperlink"/>
                  <w:sz w:val="28"/>
                  <w:szCs w:val="28"/>
                </w:rPr>
                <w:t>www.hr.nl/samenopleiden</w:t>
              </w:r>
            </w:hyperlink>
          </w:p>
          <w:p w14:paraId="7FCF2404" w14:textId="77777777" w:rsidR="00064632" w:rsidRPr="003E62C8" w:rsidRDefault="00064632" w:rsidP="00290B0C">
            <w:pPr>
              <w:jc w:val="center"/>
              <w:rPr>
                <w:sz w:val="28"/>
                <w:szCs w:val="28"/>
              </w:rPr>
            </w:pPr>
          </w:p>
        </w:tc>
      </w:tr>
      <w:tr w:rsidR="00064632" w:rsidRPr="00BC7355" w14:paraId="0EA4B46C" w14:textId="77777777" w:rsidTr="00A110C2">
        <w:trPr>
          <w:trHeight w:val="142"/>
        </w:trPr>
        <w:tc>
          <w:tcPr>
            <w:tcW w:w="4815" w:type="dxa"/>
            <w:shd w:val="clear" w:color="auto" w:fill="FBE4D5" w:themeFill="accent2" w:themeFillTint="33"/>
          </w:tcPr>
          <w:p w14:paraId="146615FD" w14:textId="77777777" w:rsidR="00064632" w:rsidRPr="003E62C8" w:rsidRDefault="00064632" w:rsidP="00290B0C">
            <w:pPr>
              <w:rPr>
                <w:b/>
                <w:bCs/>
                <w:sz w:val="28"/>
                <w:szCs w:val="28"/>
              </w:rPr>
            </w:pPr>
            <w:r w:rsidRPr="003E62C8">
              <w:rPr>
                <w:b/>
                <w:bCs/>
                <w:sz w:val="28"/>
                <w:szCs w:val="28"/>
              </w:rPr>
              <w:t>ANDERE RELEVANTE LINKEN</w:t>
            </w:r>
          </w:p>
        </w:tc>
        <w:tc>
          <w:tcPr>
            <w:tcW w:w="16159" w:type="dxa"/>
            <w:gridSpan w:val="4"/>
            <w:shd w:val="clear" w:color="auto" w:fill="auto"/>
          </w:tcPr>
          <w:p w14:paraId="2B664D00" w14:textId="11003715" w:rsidR="00064632" w:rsidRPr="003E62C8" w:rsidRDefault="00064632" w:rsidP="00290B0C">
            <w:pPr>
              <w:rPr>
                <w:sz w:val="28"/>
                <w:szCs w:val="28"/>
              </w:rPr>
            </w:pPr>
            <w:r w:rsidRPr="003E62C8">
              <w:rPr>
                <w:sz w:val="28"/>
                <w:szCs w:val="28"/>
              </w:rPr>
              <w:t>Verwijzingen naar centrale plek met observatieformulieren / kijkwijzers / etc.</w:t>
            </w:r>
            <w:r w:rsidR="009F1269">
              <w:rPr>
                <w:sz w:val="28"/>
                <w:szCs w:val="28"/>
              </w:rPr>
              <w:t>: Website Samen Opleiden en Hint</w:t>
            </w:r>
          </w:p>
        </w:tc>
      </w:tr>
      <w:tr w:rsidR="00A54880" w:rsidRPr="00BC7355" w14:paraId="0170A42F" w14:textId="77777777" w:rsidTr="00A110C2">
        <w:trPr>
          <w:trHeight w:val="142"/>
        </w:trPr>
        <w:tc>
          <w:tcPr>
            <w:tcW w:w="4815" w:type="dxa"/>
            <w:shd w:val="clear" w:color="auto" w:fill="FBE4D5" w:themeFill="accent2" w:themeFillTint="33"/>
          </w:tcPr>
          <w:p w14:paraId="1C671F05" w14:textId="31199BA5" w:rsidR="00A54880" w:rsidRPr="003E62C8" w:rsidRDefault="00A54880" w:rsidP="00290B0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TOETSWEKEN EN VAKANTIES</w:t>
            </w:r>
          </w:p>
        </w:tc>
        <w:tc>
          <w:tcPr>
            <w:tcW w:w="16159" w:type="dxa"/>
            <w:gridSpan w:val="4"/>
            <w:shd w:val="clear" w:color="auto" w:fill="auto"/>
          </w:tcPr>
          <w:p w14:paraId="3B1DCDE5" w14:textId="6359FE82" w:rsidR="00A54880" w:rsidRPr="003E62C8" w:rsidRDefault="001C6074" w:rsidP="00290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Herfstvakantie: 24</w:t>
            </w:r>
            <w:r w:rsidR="00A46B8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10 t</w:t>
            </w:r>
            <w:r w:rsidR="00A46B82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m 28</w:t>
            </w:r>
            <w:r w:rsidR="00A46B8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10; toetsweek 7</w:t>
            </w:r>
            <w:r w:rsidR="00A46B8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11 t</w:t>
            </w:r>
            <w:r w:rsidR="00A46B82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m 11</w:t>
            </w:r>
            <w:r w:rsidR="00A46B8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11 ; </w:t>
            </w:r>
            <w:r w:rsidR="00CB08B8">
              <w:rPr>
                <w:sz w:val="28"/>
                <w:szCs w:val="28"/>
              </w:rPr>
              <w:t>Kerstvakantie: 24</w:t>
            </w:r>
            <w:r w:rsidR="00A46B82">
              <w:rPr>
                <w:sz w:val="28"/>
                <w:szCs w:val="28"/>
              </w:rPr>
              <w:t>-</w:t>
            </w:r>
            <w:r w:rsidR="00CB08B8">
              <w:rPr>
                <w:sz w:val="28"/>
                <w:szCs w:val="28"/>
              </w:rPr>
              <w:t>12 t</w:t>
            </w:r>
            <w:r w:rsidR="00A46B82">
              <w:rPr>
                <w:sz w:val="28"/>
                <w:szCs w:val="28"/>
              </w:rPr>
              <w:t>/</w:t>
            </w:r>
            <w:r w:rsidR="00CB08B8">
              <w:rPr>
                <w:sz w:val="28"/>
                <w:szCs w:val="28"/>
              </w:rPr>
              <w:t>m 8</w:t>
            </w:r>
            <w:r w:rsidR="00A46B82">
              <w:rPr>
                <w:sz w:val="28"/>
                <w:szCs w:val="28"/>
              </w:rPr>
              <w:t>-</w:t>
            </w:r>
            <w:r w:rsidR="00CB08B8">
              <w:rPr>
                <w:sz w:val="28"/>
                <w:szCs w:val="28"/>
              </w:rPr>
              <w:t>1; (her)toetsweken: 23</w:t>
            </w:r>
            <w:r w:rsidR="006E30DF">
              <w:rPr>
                <w:sz w:val="28"/>
                <w:szCs w:val="28"/>
              </w:rPr>
              <w:t>-</w:t>
            </w:r>
            <w:r w:rsidR="00CB08B8">
              <w:rPr>
                <w:sz w:val="28"/>
                <w:szCs w:val="28"/>
              </w:rPr>
              <w:t>1 t</w:t>
            </w:r>
            <w:r w:rsidR="006E30DF">
              <w:rPr>
                <w:sz w:val="28"/>
                <w:szCs w:val="28"/>
              </w:rPr>
              <w:t>/</w:t>
            </w:r>
            <w:r w:rsidR="00CB08B8">
              <w:rPr>
                <w:sz w:val="28"/>
                <w:szCs w:val="28"/>
              </w:rPr>
              <w:t>m 3</w:t>
            </w:r>
            <w:r w:rsidR="006E30DF">
              <w:rPr>
                <w:sz w:val="28"/>
                <w:szCs w:val="28"/>
              </w:rPr>
              <w:t>-</w:t>
            </w:r>
            <w:r w:rsidR="00CB08B8">
              <w:rPr>
                <w:sz w:val="28"/>
                <w:szCs w:val="28"/>
              </w:rPr>
              <w:t>2</w:t>
            </w:r>
          </w:p>
        </w:tc>
      </w:tr>
    </w:tbl>
    <w:p w14:paraId="5FAA4848" w14:textId="77777777" w:rsidR="00064632" w:rsidRDefault="00064632" w:rsidP="00064632"/>
    <w:p w14:paraId="0A055F06" w14:textId="77777777" w:rsidR="00543F95" w:rsidRDefault="00924591">
      <w:r>
        <w:br w:type="page"/>
      </w:r>
    </w:p>
    <w:tbl>
      <w:tblPr>
        <w:tblStyle w:val="TableGrid"/>
        <w:tblW w:w="20974" w:type="dxa"/>
        <w:tblLook w:val="04A0" w:firstRow="1" w:lastRow="0" w:firstColumn="1" w:lastColumn="0" w:noHBand="0" w:noVBand="1"/>
      </w:tblPr>
      <w:tblGrid>
        <w:gridCol w:w="4815"/>
        <w:gridCol w:w="6237"/>
        <w:gridCol w:w="4252"/>
        <w:gridCol w:w="5663"/>
        <w:gridCol w:w="7"/>
      </w:tblGrid>
      <w:tr w:rsidR="00543F95" w14:paraId="29C56F1A" w14:textId="77777777" w:rsidTr="00524B55">
        <w:trPr>
          <w:gridAfter w:val="1"/>
          <w:wAfter w:w="7" w:type="dxa"/>
        </w:trPr>
        <w:tc>
          <w:tcPr>
            <w:tcW w:w="20967" w:type="dxa"/>
            <w:gridSpan w:val="4"/>
            <w:shd w:val="clear" w:color="auto" w:fill="F7CAAC" w:themeFill="accent2" w:themeFillTint="66"/>
          </w:tcPr>
          <w:p w14:paraId="0B1B1A1D" w14:textId="7FA1B847" w:rsidR="00543F95" w:rsidRPr="00C13B3D" w:rsidRDefault="00543F95" w:rsidP="00524B55">
            <w:pPr>
              <w:jc w:val="center"/>
              <w:rPr>
                <w:b/>
                <w:bCs/>
                <w:sz w:val="72"/>
                <w:szCs w:val="72"/>
              </w:rPr>
            </w:pPr>
            <w:r w:rsidRPr="00C13B3D">
              <w:rPr>
                <w:b/>
                <w:bCs/>
                <w:sz w:val="72"/>
                <w:szCs w:val="72"/>
              </w:rPr>
              <w:lastRenderedPageBreak/>
              <w:t>N</w:t>
            </w:r>
            <w:r>
              <w:rPr>
                <w:b/>
                <w:bCs/>
                <w:sz w:val="72"/>
                <w:szCs w:val="72"/>
              </w:rPr>
              <w:t>4</w:t>
            </w:r>
            <w:r w:rsidRPr="00C13B3D">
              <w:rPr>
                <w:b/>
                <w:bCs/>
                <w:sz w:val="72"/>
                <w:szCs w:val="72"/>
              </w:rPr>
              <w:t xml:space="preserve"> |ONDERWIJSPERIODE (OP) </w:t>
            </w:r>
            <w:r>
              <w:rPr>
                <w:b/>
                <w:bCs/>
                <w:sz w:val="72"/>
                <w:szCs w:val="72"/>
              </w:rPr>
              <w:t>3</w:t>
            </w:r>
            <w:r>
              <w:rPr>
                <w:b/>
                <w:sz w:val="72"/>
                <w:szCs w:val="72"/>
              </w:rPr>
              <w:t>-4</w:t>
            </w:r>
            <w:r w:rsidRPr="00C13B3D">
              <w:rPr>
                <w:b/>
                <w:bCs/>
                <w:sz w:val="72"/>
                <w:szCs w:val="72"/>
              </w:rPr>
              <w:t xml:space="preserve"> (</w:t>
            </w:r>
            <w:r w:rsidR="00CB08B8">
              <w:rPr>
                <w:b/>
                <w:bCs/>
                <w:sz w:val="72"/>
                <w:szCs w:val="72"/>
              </w:rPr>
              <w:t xml:space="preserve">6 </w:t>
            </w:r>
            <w:r w:rsidR="00E26782">
              <w:rPr>
                <w:b/>
                <w:bCs/>
                <w:sz w:val="72"/>
                <w:szCs w:val="72"/>
              </w:rPr>
              <w:t>feb</w:t>
            </w:r>
            <w:r w:rsidR="00CB08B8">
              <w:rPr>
                <w:b/>
                <w:bCs/>
                <w:sz w:val="72"/>
                <w:szCs w:val="72"/>
              </w:rPr>
              <w:t xml:space="preserve">ruari </w:t>
            </w:r>
            <w:r w:rsidRPr="00C13B3D">
              <w:rPr>
                <w:b/>
                <w:bCs/>
                <w:sz w:val="72"/>
                <w:szCs w:val="72"/>
              </w:rPr>
              <w:t>t/m</w:t>
            </w:r>
            <w:r w:rsidR="00CB08B8">
              <w:rPr>
                <w:b/>
                <w:bCs/>
                <w:sz w:val="72"/>
                <w:szCs w:val="72"/>
              </w:rPr>
              <w:t xml:space="preserve"> 7</w:t>
            </w:r>
            <w:r w:rsidRPr="00C13B3D">
              <w:rPr>
                <w:b/>
                <w:bCs/>
                <w:sz w:val="72"/>
                <w:szCs w:val="72"/>
              </w:rPr>
              <w:t xml:space="preserve"> </w:t>
            </w:r>
            <w:r w:rsidR="00E26782">
              <w:rPr>
                <w:b/>
                <w:bCs/>
                <w:sz w:val="72"/>
                <w:szCs w:val="72"/>
              </w:rPr>
              <w:t>juli</w:t>
            </w:r>
            <w:r w:rsidRPr="00C13B3D">
              <w:rPr>
                <w:b/>
                <w:bCs/>
                <w:sz w:val="72"/>
                <w:szCs w:val="72"/>
              </w:rPr>
              <w:t>)</w:t>
            </w:r>
          </w:p>
        </w:tc>
      </w:tr>
      <w:tr w:rsidR="00543F95" w:rsidRPr="00BC7355" w14:paraId="131BF9B8" w14:textId="77777777" w:rsidTr="00524B55">
        <w:trPr>
          <w:trHeight w:val="948"/>
        </w:trPr>
        <w:tc>
          <w:tcPr>
            <w:tcW w:w="4815" w:type="dxa"/>
            <w:shd w:val="clear" w:color="auto" w:fill="FBE4D5" w:themeFill="accent2" w:themeFillTint="33"/>
          </w:tcPr>
          <w:p w14:paraId="16440480" w14:textId="77777777" w:rsidR="00543F95" w:rsidRPr="00BC7355" w:rsidRDefault="00543F95" w:rsidP="00524B55">
            <w:pPr>
              <w:rPr>
                <w:b/>
                <w:bCs/>
                <w:sz w:val="28"/>
                <w:szCs w:val="28"/>
              </w:rPr>
            </w:pPr>
            <w:r w:rsidRPr="00BC7355">
              <w:rPr>
                <w:b/>
                <w:bCs/>
                <w:sz w:val="28"/>
                <w:szCs w:val="28"/>
              </w:rPr>
              <w:t>KORTE OMSCHRIJVING INHOUD</w:t>
            </w:r>
          </w:p>
        </w:tc>
        <w:tc>
          <w:tcPr>
            <w:tcW w:w="16159" w:type="dxa"/>
            <w:gridSpan w:val="4"/>
            <w:shd w:val="clear" w:color="auto" w:fill="auto"/>
          </w:tcPr>
          <w:p w14:paraId="4A6D63FD" w14:textId="77777777" w:rsidR="00543F95" w:rsidRDefault="00543F95" w:rsidP="00524B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student oefent met zelfstandige verantwoordelijkheid voor het eigen lesgeven en functioneren op school.</w:t>
            </w:r>
          </w:p>
          <w:p w14:paraId="36D4D309" w14:textId="77777777" w:rsidR="00531050" w:rsidRDefault="00531050" w:rsidP="005310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student bereidt Afstuderen Startbekwaam voor.</w:t>
            </w:r>
          </w:p>
          <w:p w14:paraId="1AC7C856" w14:textId="77777777" w:rsidR="00543F95" w:rsidRDefault="00531050" w:rsidP="005310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student bereidt Vakdidactisch Afstuderen voor.</w:t>
            </w:r>
          </w:p>
          <w:p w14:paraId="61A1B14E" w14:textId="6686A1E5" w:rsidR="00357D06" w:rsidRPr="00BC7355" w:rsidRDefault="00357D06" w:rsidP="005310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 legt Landelijke Kennistoets af</w:t>
            </w:r>
            <w:r w:rsidR="000E43E4">
              <w:rPr>
                <w:sz w:val="28"/>
                <w:szCs w:val="28"/>
              </w:rPr>
              <w:t xml:space="preserve"> (juni).</w:t>
            </w:r>
          </w:p>
        </w:tc>
      </w:tr>
      <w:tr w:rsidR="00543F95" w:rsidRPr="00BC7355" w14:paraId="0DE3B18A" w14:textId="77777777" w:rsidTr="002E7AE4">
        <w:trPr>
          <w:trHeight w:val="414"/>
        </w:trPr>
        <w:tc>
          <w:tcPr>
            <w:tcW w:w="4815" w:type="dxa"/>
            <w:shd w:val="clear" w:color="auto" w:fill="FBE4D5" w:themeFill="accent2" w:themeFillTint="33"/>
          </w:tcPr>
          <w:p w14:paraId="3347CF67" w14:textId="77777777" w:rsidR="00543F95" w:rsidRPr="00BC7355" w:rsidRDefault="00543F95" w:rsidP="00524B55">
            <w:pPr>
              <w:rPr>
                <w:b/>
                <w:bCs/>
                <w:sz w:val="28"/>
                <w:szCs w:val="28"/>
              </w:rPr>
            </w:pPr>
            <w:r w:rsidRPr="00BC7355">
              <w:rPr>
                <w:b/>
                <w:bCs/>
                <w:sz w:val="28"/>
                <w:szCs w:val="28"/>
              </w:rPr>
              <w:t>OPDRACHTEN</w:t>
            </w:r>
          </w:p>
        </w:tc>
        <w:tc>
          <w:tcPr>
            <w:tcW w:w="6237" w:type="dxa"/>
            <w:shd w:val="clear" w:color="auto" w:fill="auto"/>
          </w:tcPr>
          <w:p w14:paraId="64EC67CD" w14:textId="2E92FDE2" w:rsidR="00543F95" w:rsidRPr="002E7AE4" w:rsidRDefault="00543F95" w:rsidP="002E7AE4">
            <w:pPr>
              <w:rPr>
                <w:sz w:val="28"/>
                <w:szCs w:val="28"/>
              </w:rPr>
            </w:pPr>
            <w:r w:rsidRPr="002E7AE4">
              <w:rPr>
                <w:sz w:val="28"/>
                <w:szCs w:val="28"/>
              </w:rPr>
              <w:t>Assessmentles</w:t>
            </w:r>
            <w:r w:rsidR="00513F5E" w:rsidRPr="002E7AE4">
              <w:rPr>
                <w:sz w:val="28"/>
                <w:szCs w:val="28"/>
              </w:rPr>
              <w:t xml:space="preserve"> (meestal in blok 2 of 3)</w:t>
            </w:r>
          </w:p>
        </w:tc>
        <w:tc>
          <w:tcPr>
            <w:tcW w:w="4252" w:type="dxa"/>
            <w:shd w:val="clear" w:color="auto" w:fill="auto"/>
          </w:tcPr>
          <w:p w14:paraId="5C5704F4" w14:textId="77777777" w:rsidR="00543F95" w:rsidRPr="002E7AE4" w:rsidRDefault="00543F95" w:rsidP="002E7AE4">
            <w:pPr>
              <w:rPr>
                <w:sz w:val="28"/>
                <w:szCs w:val="28"/>
              </w:rPr>
            </w:pPr>
            <w:r w:rsidRPr="002E7AE4">
              <w:rPr>
                <w:sz w:val="28"/>
                <w:szCs w:val="28"/>
              </w:rPr>
              <w:t>Portfolio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1165EA8C" w14:textId="0594C355" w:rsidR="00543F95" w:rsidRPr="002E7AE4" w:rsidRDefault="00543F95" w:rsidP="002E7AE4">
            <w:pPr>
              <w:rPr>
                <w:sz w:val="28"/>
                <w:szCs w:val="28"/>
              </w:rPr>
            </w:pPr>
            <w:r w:rsidRPr="002E7AE4">
              <w:rPr>
                <w:sz w:val="28"/>
                <w:szCs w:val="28"/>
              </w:rPr>
              <w:t>Criterium Gericht Interview</w:t>
            </w:r>
            <w:r w:rsidR="00513F5E" w:rsidRPr="002E7AE4">
              <w:rPr>
                <w:sz w:val="28"/>
                <w:szCs w:val="28"/>
              </w:rPr>
              <w:t xml:space="preserve"> (meestal in blok 4)</w:t>
            </w:r>
          </w:p>
        </w:tc>
      </w:tr>
      <w:tr w:rsidR="00543F95" w:rsidRPr="00BC7355" w14:paraId="13C6D4E4" w14:textId="77777777" w:rsidTr="002E7AE4">
        <w:tc>
          <w:tcPr>
            <w:tcW w:w="4815" w:type="dxa"/>
            <w:shd w:val="clear" w:color="auto" w:fill="FBE4D5" w:themeFill="accent2" w:themeFillTint="33"/>
          </w:tcPr>
          <w:p w14:paraId="731EA2D8" w14:textId="77777777" w:rsidR="00543F95" w:rsidRPr="00BC7355" w:rsidRDefault="00543F95" w:rsidP="00524B55">
            <w:pPr>
              <w:rPr>
                <w:b/>
                <w:bCs/>
                <w:sz w:val="28"/>
                <w:szCs w:val="28"/>
              </w:rPr>
            </w:pPr>
            <w:r w:rsidRPr="00BC7355">
              <w:rPr>
                <w:b/>
                <w:bCs/>
                <w:sz w:val="28"/>
                <w:szCs w:val="28"/>
              </w:rPr>
              <w:t xml:space="preserve">IN PORTFOLIO </w:t>
            </w:r>
            <w:r>
              <w:rPr>
                <w:b/>
                <w:bCs/>
                <w:sz w:val="28"/>
                <w:szCs w:val="28"/>
              </w:rPr>
              <w:t>L</w:t>
            </w:r>
            <w:r w:rsidRPr="00BC7355">
              <w:rPr>
                <w:b/>
                <w:bCs/>
                <w:sz w:val="28"/>
                <w:szCs w:val="28"/>
              </w:rPr>
              <w:t>WP</w:t>
            </w:r>
          </w:p>
        </w:tc>
        <w:tc>
          <w:tcPr>
            <w:tcW w:w="6237" w:type="dxa"/>
            <w:shd w:val="clear" w:color="auto" w:fill="auto"/>
          </w:tcPr>
          <w:p w14:paraId="795A1CA5" w14:textId="45E5850A" w:rsidR="00543F95" w:rsidRPr="002E7AE4" w:rsidRDefault="00543F95" w:rsidP="002E7AE4">
            <w:pPr>
              <w:rPr>
                <w:sz w:val="28"/>
                <w:szCs w:val="28"/>
              </w:rPr>
            </w:pPr>
            <w:r w:rsidRPr="002E7AE4">
              <w:rPr>
                <w:sz w:val="28"/>
                <w:szCs w:val="28"/>
              </w:rPr>
              <w:t>Beoordeling opnemen in Portfolio</w:t>
            </w:r>
          </w:p>
        </w:tc>
        <w:tc>
          <w:tcPr>
            <w:tcW w:w="4252" w:type="dxa"/>
            <w:shd w:val="clear" w:color="auto" w:fill="auto"/>
          </w:tcPr>
          <w:p w14:paraId="1109E09A" w14:textId="77777777" w:rsidR="00543F95" w:rsidRPr="002E7AE4" w:rsidRDefault="00543F95" w:rsidP="002E7AE4">
            <w:pPr>
              <w:rPr>
                <w:sz w:val="28"/>
                <w:szCs w:val="28"/>
              </w:rPr>
            </w:pPr>
            <w:r w:rsidRPr="002E7AE4">
              <w:rPr>
                <w:sz w:val="28"/>
                <w:szCs w:val="28"/>
              </w:rPr>
              <w:t xml:space="preserve">Maximaal 3 casussen 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42FA34C2" w14:textId="77777777" w:rsidR="00543F95" w:rsidRPr="002E7AE4" w:rsidRDefault="00543F95" w:rsidP="002E7AE4">
            <w:pPr>
              <w:rPr>
                <w:sz w:val="28"/>
                <w:szCs w:val="28"/>
              </w:rPr>
            </w:pPr>
            <w:r w:rsidRPr="002E7AE4">
              <w:rPr>
                <w:sz w:val="28"/>
                <w:szCs w:val="28"/>
              </w:rPr>
              <w:t>Holistische beoordeling van 10 leerresultaten</w:t>
            </w:r>
          </w:p>
        </w:tc>
      </w:tr>
      <w:tr w:rsidR="00543F95" w:rsidRPr="00BC7355" w14:paraId="6CF024CD" w14:textId="77777777" w:rsidTr="00524B55">
        <w:tc>
          <w:tcPr>
            <w:tcW w:w="20974" w:type="dxa"/>
            <w:gridSpan w:val="5"/>
            <w:shd w:val="clear" w:color="auto" w:fill="F7CAAC" w:themeFill="accent2" w:themeFillTint="66"/>
          </w:tcPr>
          <w:p w14:paraId="4DE1DD35" w14:textId="77777777" w:rsidR="00543F95" w:rsidRPr="00626D52" w:rsidRDefault="00543F95" w:rsidP="00524B5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LEREN OP DE WERKPLEK</w:t>
            </w:r>
          </w:p>
        </w:tc>
      </w:tr>
      <w:tr w:rsidR="00543F95" w:rsidRPr="00BC7355" w14:paraId="15D51D29" w14:textId="77777777" w:rsidTr="00524B55">
        <w:tc>
          <w:tcPr>
            <w:tcW w:w="4815" w:type="dxa"/>
            <w:shd w:val="clear" w:color="auto" w:fill="FBE4D5" w:themeFill="accent2" w:themeFillTint="33"/>
          </w:tcPr>
          <w:p w14:paraId="53C0B18D" w14:textId="77777777" w:rsidR="00543F95" w:rsidRPr="00BC7355" w:rsidRDefault="00543F95" w:rsidP="00524B55">
            <w:pPr>
              <w:rPr>
                <w:b/>
                <w:bCs/>
                <w:sz w:val="28"/>
                <w:szCs w:val="28"/>
              </w:rPr>
            </w:pPr>
            <w:r w:rsidRPr="00BC7355">
              <w:rPr>
                <w:b/>
                <w:bCs/>
                <w:sz w:val="28"/>
                <w:szCs w:val="28"/>
              </w:rPr>
              <w:t>TAAK IO</w:t>
            </w:r>
          </w:p>
        </w:tc>
        <w:tc>
          <w:tcPr>
            <w:tcW w:w="16159" w:type="dxa"/>
            <w:gridSpan w:val="4"/>
            <w:shd w:val="clear" w:color="auto" w:fill="auto"/>
          </w:tcPr>
          <w:p w14:paraId="2268496A" w14:textId="77777777" w:rsidR="00543F95" w:rsidRPr="00BC7355" w:rsidRDefault="00543F95" w:rsidP="00524B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Informeert en begeleidt de student bij de invulling van het portfolio</w:t>
            </w:r>
          </w:p>
        </w:tc>
      </w:tr>
      <w:tr w:rsidR="00543F95" w:rsidRPr="00BC7355" w14:paraId="2DC4B867" w14:textId="77777777" w:rsidTr="00524B55">
        <w:tc>
          <w:tcPr>
            <w:tcW w:w="4815" w:type="dxa"/>
            <w:shd w:val="clear" w:color="auto" w:fill="FBE4D5" w:themeFill="accent2" w:themeFillTint="33"/>
          </w:tcPr>
          <w:p w14:paraId="2BCC6378" w14:textId="77777777" w:rsidR="00543F95" w:rsidRPr="00BC7355" w:rsidRDefault="00543F95" w:rsidP="00524B55">
            <w:pPr>
              <w:rPr>
                <w:b/>
                <w:bCs/>
                <w:sz w:val="28"/>
                <w:szCs w:val="28"/>
              </w:rPr>
            </w:pPr>
            <w:r w:rsidRPr="00BC7355">
              <w:rPr>
                <w:b/>
                <w:bCs/>
                <w:sz w:val="28"/>
                <w:szCs w:val="28"/>
              </w:rPr>
              <w:t>TAAK SO</w:t>
            </w:r>
          </w:p>
        </w:tc>
        <w:tc>
          <w:tcPr>
            <w:tcW w:w="16159" w:type="dxa"/>
            <w:gridSpan w:val="4"/>
            <w:shd w:val="clear" w:color="auto" w:fill="auto"/>
          </w:tcPr>
          <w:p w14:paraId="5B10C790" w14:textId="77777777" w:rsidR="00543F95" w:rsidRPr="00BC7355" w:rsidRDefault="00543F95" w:rsidP="00524B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Informeert de WPB over nuttige informatie met betrekking tot het werkplekleren én waar dit te vinden is. </w:t>
            </w:r>
          </w:p>
        </w:tc>
      </w:tr>
      <w:tr w:rsidR="00543F95" w:rsidRPr="00482B80" w14:paraId="39D52F69" w14:textId="77777777" w:rsidTr="00524B55">
        <w:tc>
          <w:tcPr>
            <w:tcW w:w="4815" w:type="dxa"/>
            <w:shd w:val="clear" w:color="auto" w:fill="FBE4D5" w:themeFill="accent2" w:themeFillTint="33"/>
          </w:tcPr>
          <w:p w14:paraId="6EE32021" w14:textId="77777777" w:rsidR="00543F95" w:rsidRPr="00236B22" w:rsidRDefault="00543F95" w:rsidP="00524B55">
            <w:pPr>
              <w:rPr>
                <w:b/>
                <w:bCs/>
                <w:sz w:val="28"/>
                <w:szCs w:val="28"/>
              </w:rPr>
            </w:pPr>
            <w:r w:rsidRPr="00BC7355">
              <w:rPr>
                <w:b/>
                <w:bCs/>
                <w:sz w:val="28"/>
                <w:szCs w:val="28"/>
              </w:rPr>
              <w:t>TAAK WPB</w:t>
            </w:r>
          </w:p>
        </w:tc>
        <w:tc>
          <w:tcPr>
            <w:tcW w:w="16159" w:type="dxa"/>
            <w:gridSpan w:val="4"/>
            <w:shd w:val="clear" w:color="auto" w:fill="auto"/>
          </w:tcPr>
          <w:p w14:paraId="1A549497" w14:textId="77777777" w:rsidR="00543F95" w:rsidRPr="00236B22" w:rsidRDefault="00543F95" w:rsidP="00524B55">
            <w:pPr>
              <w:pStyle w:val="ListParagraph"/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Begeleiding op afstand: feedback geven, ondersteunen in ontwikkeling tot professional. Lesobservatie indien nodig.</w:t>
            </w:r>
          </w:p>
        </w:tc>
      </w:tr>
      <w:tr w:rsidR="00543F95" w:rsidRPr="00BC7355" w14:paraId="3ABA7CBE" w14:textId="77777777" w:rsidTr="00524B55">
        <w:tc>
          <w:tcPr>
            <w:tcW w:w="4815" w:type="dxa"/>
            <w:shd w:val="clear" w:color="auto" w:fill="FBE4D5" w:themeFill="accent2" w:themeFillTint="33"/>
          </w:tcPr>
          <w:p w14:paraId="42889EB8" w14:textId="77777777" w:rsidR="00543F95" w:rsidRDefault="00543F95" w:rsidP="00524B55">
            <w:pPr>
              <w:rPr>
                <w:b/>
                <w:bCs/>
                <w:sz w:val="28"/>
                <w:szCs w:val="28"/>
              </w:rPr>
            </w:pPr>
            <w:r w:rsidRPr="00BC7355">
              <w:rPr>
                <w:b/>
                <w:bCs/>
                <w:sz w:val="28"/>
                <w:szCs w:val="28"/>
              </w:rPr>
              <w:t>TAAK STUDENT</w:t>
            </w:r>
          </w:p>
          <w:p w14:paraId="0E3DCEF1" w14:textId="77777777" w:rsidR="00543F95" w:rsidRPr="00BC7355" w:rsidRDefault="00543F95" w:rsidP="00524B5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159" w:type="dxa"/>
            <w:gridSpan w:val="4"/>
            <w:shd w:val="clear" w:color="auto" w:fill="auto"/>
          </w:tcPr>
          <w:p w14:paraId="74389BB6" w14:textId="77777777" w:rsidR="00543F95" w:rsidRPr="00BC7355" w:rsidRDefault="00543F95" w:rsidP="00524B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Woensdag en donderdag op de leerwerkplek. Eigen klassen. </w:t>
            </w:r>
            <w:r w:rsidRPr="00FE1D85">
              <w:rPr>
                <w:sz w:val="28"/>
                <w:szCs w:val="28"/>
              </w:rPr>
              <w:t>De studenten Nederlands, Engels en Wiskunde kunnen ook de vrijdagochtend inplannen voor werkplekleren, mits het werkplekleren zelf niet meer dan vier dagdelen is.</w:t>
            </w:r>
          </w:p>
        </w:tc>
      </w:tr>
      <w:tr w:rsidR="00543F95" w:rsidRPr="00BC7355" w14:paraId="551787F9" w14:textId="77777777" w:rsidTr="002E7AE4">
        <w:tc>
          <w:tcPr>
            <w:tcW w:w="4815" w:type="dxa"/>
            <w:shd w:val="clear" w:color="auto" w:fill="FBE4D5" w:themeFill="accent2" w:themeFillTint="33"/>
          </w:tcPr>
          <w:p w14:paraId="1F5066F5" w14:textId="77777777" w:rsidR="00543F95" w:rsidRPr="00BC7355" w:rsidRDefault="00543F95" w:rsidP="00524B55">
            <w:pPr>
              <w:rPr>
                <w:b/>
                <w:bCs/>
                <w:sz w:val="28"/>
                <w:szCs w:val="28"/>
              </w:rPr>
            </w:pPr>
            <w:r w:rsidRPr="00BC7355">
              <w:rPr>
                <w:b/>
                <w:bCs/>
                <w:sz w:val="28"/>
                <w:szCs w:val="28"/>
              </w:rPr>
              <w:t>TAAK GENERIEKE DOCENT HR</w:t>
            </w:r>
          </w:p>
        </w:tc>
        <w:tc>
          <w:tcPr>
            <w:tcW w:w="6237" w:type="dxa"/>
            <w:shd w:val="clear" w:color="auto" w:fill="auto"/>
          </w:tcPr>
          <w:p w14:paraId="6A8A87FD" w14:textId="77777777" w:rsidR="00543F95" w:rsidRPr="00BC7355" w:rsidRDefault="00543F95" w:rsidP="00524B55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14:paraId="5F8FDD95" w14:textId="77777777" w:rsidR="00543F95" w:rsidRPr="00BC7355" w:rsidRDefault="00543F95" w:rsidP="00524B55">
            <w:pPr>
              <w:rPr>
                <w:sz w:val="28"/>
                <w:szCs w:val="28"/>
              </w:rPr>
            </w:pPr>
            <w:r w:rsidRPr="00BC735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2D3493D1" w14:textId="77777777" w:rsidR="00543F95" w:rsidRPr="00BC7355" w:rsidRDefault="00543F95" w:rsidP="00524B55">
            <w:pPr>
              <w:rPr>
                <w:sz w:val="28"/>
                <w:szCs w:val="28"/>
              </w:rPr>
            </w:pPr>
          </w:p>
        </w:tc>
      </w:tr>
      <w:tr w:rsidR="00543F95" w:rsidRPr="00BC7355" w14:paraId="74A6EE94" w14:textId="77777777" w:rsidTr="00524B55">
        <w:tc>
          <w:tcPr>
            <w:tcW w:w="20974" w:type="dxa"/>
            <w:gridSpan w:val="5"/>
            <w:shd w:val="clear" w:color="auto" w:fill="F7CAAC" w:themeFill="accent2" w:themeFillTint="66"/>
          </w:tcPr>
          <w:p w14:paraId="02C84D80" w14:textId="77777777" w:rsidR="00543F95" w:rsidRDefault="00543F95" w:rsidP="00524B5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951EC82" w14:textId="75574F91" w:rsidR="00543F95" w:rsidRDefault="00840E6C" w:rsidP="00524B55">
            <w:pPr>
              <w:jc w:val="center"/>
              <w:rPr>
                <w:rStyle w:val="Hyperlink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ZIE OOK HANDLEIDING AFSTUDEREN STARTBEKWAAM EN </w:t>
            </w:r>
            <w:r w:rsidR="00543F95" w:rsidRPr="003E62C8">
              <w:rPr>
                <w:b/>
                <w:bCs/>
                <w:sz w:val="28"/>
                <w:szCs w:val="28"/>
              </w:rPr>
              <w:t>WEBSITE SAMEN OPLEIDEN</w:t>
            </w:r>
            <w:r w:rsidR="00543F95" w:rsidRPr="003E62C8">
              <w:rPr>
                <w:sz w:val="28"/>
                <w:szCs w:val="28"/>
              </w:rPr>
              <w:t xml:space="preserve">: </w:t>
            </w:r>
            <w:hyperlink r:id="rId11" w:tgtFrame="_blank" w:history="1">
              <w:r w:rsidR="00543F95" w:rsidRPr="003E62C8">
                <w:rPr>
                  <w:rStyle w:val="Hyperlink"/>
                  <w:sz w:val="28"/>
                  <w:szCs w:val="28"/>
                </w:rPr>
                <w:t>www.hr.nl/samenopleiden</w:t>
              </w:r>
            </w:hyperlink>
          </w:p>
          <w:p w14:paraId="36EB1C3C" w14:textId="77777777" w:rsidR="00543F95" w:rsidRPr="003E62C8" w:rsidRDefault="00543F95" w:rsidP="00524B55">
            <w:pPr>
              <w:jc w:val="center"/>
              <w:rPr>
                <w:sz w:val="28"/>
                <w:szCs w:val="28"/>
              </w:rPr>
            </w:pPr>
          </w:p>
        </w:tc>
      </w:tr>
      <w:tr w:rsidR="00543F95" w:rsidRPr="00BC7355" w14:paraId="1CDF7CAE" w14:textId="77777777" w:rsidTr="00524B55">
        <w:trPr>
          <w:trHeight w:val="142"/>
        </w:trPr>
        <w:tc>
          <w:tcPr>
            <w:tcW w:w="4815" w:type="dxa"/>
            <w:shd w:val="clear" w:color="auto" w:fill="FBE4D5" w:themeFill="accent2" w:themeFillTint="33"/>
          </w:tcPr>
          <w:p w14:paraId="431B9A3A" w14:textId="77777777" w:rsidR="00543F95" w:rsidRPr="003E62C8" w:rsidRDefault="00543F95" w:rsidP="00524B55">
            <w:pPr>
              <w:rPr>
                <w:b/>
                <w:bCs/>
                <w:sz w:val="28"/>
                <w:szCs w:val="28"/>
              </w:rPr>
            </w:pPr>
            <w:r w:rsidRPr="003E62C8">
              <w:rPr>
                <w:b/>
                <w:bCs/>
                <w:sz w:val="28"/>
                <w:szCs w:val="28"/>
              </w:rPr>
              <w:t>ANDERE RELEVANTE LINKEN</w:t>
            </w:r>
          </w:p>
        </w:tc>
        <w:tc>
          <w:tcPr>
            <w:tcW w:w="16159" w:type="dxa"/>
            <w:gridSpan w:val="4"/>
            <w:shd w:val="clear" w:color="auto" w:fill="auto"/>
          </w:tcPr>
          <w:p w14:paraId="14F883A8" w14:textId="4A96BAB7" w:rsidR="00543F95" w:rsidRPr="003E62C8" w:rsidRDefault="00543F95" w:rsidP="00524B55">
            <w:pPr>
              <w:rPr>
                <w:sz w:val="28"/>
                <w:szCs w:val="28"/>
              </w:rPr>
            </w:pPr>
            <w:r w:rsidRPr="003E62C8">
              <w:rPr>
                <w:sz w:val="28"/>
                <w:szCs w:val="28"/>
              </w:rPr>
              <w:t>Verwijzingen naar centrale plek met observatieformulieren / kijkwijzers / etc.</w:t>
            </w:r>
            <w:r w:rsidR="00081224">
              <w:rPr>
                <w:sz w:val="28"/>
                <w:szCs w:val="28"/>
              </w:rPr>
              <w:t>: Website Samen Opleiden en Hint</w:t>
            </w:r>
          </w:p>
        </w:tc>
      </w:tr>
      <w:tr w:rsidR="00543F95" w:rsidRPr="00BC7355" w14:paraId="779FBF21" w14:textId="77777777" w:rsidTr="00524B55">
        <w:trPr>
          <w:trHeight w:val="142"/>
        </w:trPr>
        <w:tc>
          <w:tcPr>
            <w:tcW w:w="4815" w:type="dxa"/>
            <w:shd w:val="clear" w:color="auto" w:fill="FBE4D5" w:themeFill="accent2" w:themeFillTint="33"/>
          </w:tcPr>
          <w:p w14:paraId="44BEDEFA" w14:textId="77777777" w:rsidR="00543F95" w:rsidRPr="003E62C8" w:rsidRDefault="00543F95" w:rsidP="00524B5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TOETSWEKEN EN VAKANTIES</w:t>
            </w:r>
          </w:p>
        </w:tc>
        <w:tc>
          <w:tcPr>
            <w:tcW w:w="16159" w:type="dxa"/>
            <w:gridSpan w:val="4"/>
            <w:shd w:val="clear" w:color="auto" w:fill="auto"/>
          </w:tcPr>
          <w:p w14:paraId="697CE666" w14:textId="4A2D7F78" w:rsidR="00543F95" w:rsidRPr="003E62C8" w:rsidRDefault="0096011B" w:rsidP="00524B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Voorjaarsvakantie: 27</w:t>
            </w:r>
            <w:r w:rsidR="00A46B8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 t</w:t>
            </w:r>
            <w:r w:rsidR="00A46B82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m 3</w:t>
            </w:r>
            <w:r w:rsidR="00A46B8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3; (her)toetsweken: 10</w:t>
            </w:r>
            <w:r w:rsidR="00A46B8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4 t</w:t>
            </w:r>
            <w:r w:rsidR="00A46B82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m 21</w:t>
            </w:r>
            <w:r w:rsidR="00A46B8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4</w:t>
            </w:r>
            <w:r w:rsidR="0052543A">
              <w:rPr>
                <w:sz w:val="28"/>
                <w:szCs w:val="28"/>
              </w:rPr>
              <w:t xml:space="preserve"> ; Meivakantie: 1</w:t>
            </w:r>
            <w:r w:rsidR="00A46B82">
              <w:rPr>
                <w:sz w:val="28"/>
                <w:szCs w:val="28"/>
              </w:rPr>
              <w:t>-</w:t>
            </w:r>
            <w:r w:rsidR="0052543A">
              <w:rPr>
                <w:sz w:val="28"/>
                <w:szCs w:val="28"/>
              </w:rPr>
              <w:t>5 t</w:t>
            </w:r>
            <w:r w:rsidR="00A46B82">
              <w:rPr>
                <w:sz w:val="28"/>
                <w:szCs w:val="28"/>
              </w:rPr>
              <w:t>/</w:t>
            </w:r>
            <w:r w:rsidR="0052543A">
              <w:rPr>
                <w:sz w:val="28"/>
                <w:szCs w:val="28"/>
              </w:rPr>
              <w:t>m 5</w:t>
            </w:r>
            <w:r w:rsidR="00A46B82">
              <w:rPr>
                <w:sz w:val="28"/>
                <w:szCs w:val="28"/>
              </w:rPr>
              <w:t>-</w:t>
            </w:r>
            <w:r w:rsidR="0052543A">
              <w:rPr>
                <w:sz w:val="28"/>
                <w:szCs w:val="28"/>
              </w:rPr>
              <w:t>5; (her)toetsweken: 19</w:t>
            </w:r>
            <w:r w:rsidR="00A46B82">
              <w:rPr>
                <w:sz w:val="28"/>
                <w:szCs w:val="28"/>
              </w:rPr>
              <w:t>-</w:t>
            </w:r>
            <w:r w:rsidR="0052543A">
              <w:rPr>
                <w:sz w:val="28"/>
                <w:szCs w:val="28"/>
              </w:rPr>
              <w:t>6 t</w:t>
            </w:r>
            <w:r w:rsidR="00A46B82">
              <w:rPr>
                <w:sz w:val="28"/>
                <w:szCs w:val="28"/>
              </w:rPr>
              <w:t>/</w:t>
            </w:r>
            <w:r w:rsidR="0052543A">
              <w:rPr>
                <w:sz w:val="28"/>
                <w:szCs w:val="28"/>
              </w:rPr>
              <w:t>m 7</w:t>
            </w:r>
            <w:r w:rsidR="00A46B82">
              <w:rPr>
                <w:sz w:val="28"/>
                <w:szCs w:val="28"/>
              </w:rPr>
              <w:t>-</w:t>
            </w:r>
            <w:r w:rsidR="0052543A">
              <w:rPr>
                <w:sz w:val="28"/>
                <w:szCs w:val="28"/>
              </w:rPr>
              <w:t>7</w:t>
            </w:r>
          </w:p>
        </w:tc>
      </w:tr>
    </w:tbl>
    <w:p w14:paraId="22A3E313" w14:textId="0387C10A" w:rsidR="00924591" w:rsidRDefault="00924591"/>
    <w:p w14:paraId="4251FC2A" w14:textId="6D0FD7A8" w:rsidR="001E6826" w:rsidRPr="00DE1545" w:rsidRDefault="001E6826" w:rsidP="00DE1545">
      <w:pPr>
        <w:rPr>
          <w:sz w:val="24"/>
          <w:szCs w:val="24"/>
        </w:rPr>
      </w:pPr>
    </w:p>
    <w:p w14:paraId="03E115D9" w14:textId="07BC4587" w:rsidR="00D567C4" w:rsidRPr="00D567C4" w:rsidRDefault="00D567C4" w:rsidP="00F64FE6">
      <w:pPr>
        <w:rPr>
          <w:sz w:val="96"/>
          <w:szCs w:val="96"/>
        </w:rPr>
      </w:pPr>
    </w:p>
    <w:sectPr w:rsidR="00D567C4" w:rsidRPr="00D567C4" w:rsidSect="00183BCB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191B3C"/>
    <w:multiLevelType w:val="hybridMultilevel"/>
    <w:tmpl w:val="1E9464C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736EAA"/>
    <w:multiLevelType w:val="hybridMultilevel"/>
    <w:tmpl w:val="65922418"/>
    <w:lvl w:ilvl="0" w:tplc="0413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" w15:restartNumberingAfterBreak="0">
    <w:nsid w:val="27A06AF6"/>
    <w:multiLevelType w:val="hybridMultilevel"/>
    <w:tmpl w:val="770439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25821"/>
    <w:multiLevelType w:val="hybridMultilevel"/>
    <w:tmpl w:val="264ED4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36132"/>
    <w:multiLevelType w:val="hybridMultilevel"/>
    <w:tmpl w:val="24BA66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95A27"/>
    <w:multiLevelType w:val="hybridMultilevel"/>
    <w:tmpl w:val="87985F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9A06AA"/>
    <w:multiLevelType w:val="hybridMultilevel"/>
    <w:tmpl w:val="E432D0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DB2312"/>
    <w:multiLevelType w:val="hybridMultilevel"/>
    <w:tmpl w:val="2534989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847AE"/>
    <w:multiLevelType w:val="hybridMultilevel"/>
    <w:tmpl w:val="505671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CB"/>
    <w:rsid w:val="00011280"/>
    <w:rsid w:val="000120E0"/>
    <w:rsid w:val="00022DA5"/>
    <w:rsid w:val="0002584C"/>
    <w:rsid w:val="00035495"/>
    <w:rsid w:val="00047227"/>
    <w:rsid w:val="00051095"/>
    <w:rsid w:val="00051FE6"/>
    <w:rsid w:val="000573B4"/>
    <w:rsid w:val="0006009D"/>
    <w:rsid w:val="00064632"/>
    <w:rsid w:val="00081224"/>
    <w:rsid w:val="000817E9"/>
    <w:rsid w:val="0009649B"/>
    <w:rsid w:val="000978A4"/>
    <w:rsid w:val="000B0401"/>
    <w:rsid w:val="000B223B"/>
    <w:rsid w:val="000D2399"/>
    <w:rsid w:val="000E43E4"/>
    <w:rsid w:val="000E452A"/>
    <w:rsid w:val="00106E7E"/>
    <w:rsid w:val="00106E9F"/>
    <w:rsid w:val="00125FFE"/>
    <w:rsid w:val="0016444A"/>
    <w:rsid w:val="001745F8"/>
    <w:rsid w:val="00174B1E"/>
    <w:rsid w:val="001815DF"/>
    <w:rsid w:val="00183BCB"/>
    <w:rsid w:val="001B40B9"/>
    <w:rsid w:val="001B71C1"/>
    <w:rsid w:val="001C0238"/>
    <w:rsid w:val="001C6074"/>
    <w:rsid w:val="001E6826"/>
    <w:rsid w:val="001F4D94"/>
    <w:rsid w:val="00212BDE"/>
    <w:rsid w:val="00235CD7"/>
    <w:rsid w:val="00236B22"/>
    <w:rsid w:val="00241969"/>
    <w:rsid w:val="0025147B"/>
    <w:rsid w:val="00254AE4"/>
    <w:rsid w:val="0025589A"/>
    <w:rsid w:val="002618BA"/>
    <w:rsid w:val="00276A11"/>
    <w:rsid w:val="00286D5E"/>
    <w:rsid w:val="00290B0C"/>
    <w:rsid w:val="002D63CB"/>
    <w:rsid w:val="002E3787"/>
    <w:rsid w:val="002E7AE4"/>
    <w:rsid w:val="002F141E"/>
    <w:rsid w:val="002F2E15"/>
    <w:rsid w:val="0030246A"/>
    <w:rsid w:val="00342C7D"/>
    <w:rsid w:val="003457F8"/>
    <w:rsid w:val="00357B3C"/>
    <w:rsid w:val="00357D06"/>
    <w:rsid w:val="0036468F"/>
    <w:rsid w:val="00365D95"/>
    <w:rsid w:val="00371B17"/>
    <w:rsid w:val="00377AEA"/>
    <w:rsid w:val="00397D82"/>
    <w:rsid w:val="003A416B"/>
    <w:rsid w:val="003B0518"/>
    <w:rsid w:val="003B3A58"/>
    <w:rsid w:val="003B6969"/>
    <w:rsid w:val="003C72E6"/>
    <w:rsid w:val="003D3992"/>
    <w:rsid w:val="003D7367"/>
    <w:rsid w:val="003E1293"/>
    <w:rsid w:val="003E62C8"/>
    <w:rsid w:val="003F039A"/>
    <w:rsid w:val="003F2F9F"/>
    <w:rsid w:val="003F7643"/>
    <w:rsid w:val="0040433D"/>
    <w:rsid w:val="00407711"/>
    <w:rsid w:val="00427627"/>
    <w:rsid w:val="004352D9"/>
    <w:rsid w:val="004526D2"/>
    <w:rsid w:val="004530E5"/>
    <w:rsid w:val="00454F68"/>
    <w:rsid w:val="00456F89"/>
    <w:rsid w:val="00482B80"/>
    <w:rsid w:val="004941DB"/>
    <w:rsid w:val="004C7627"/>
    <w:rsid w:val="004D65C2"/>
    <w:rsid w:val="004E64EC"/>
    <w:rsid w:val="004F430B"/>
    <w:rsid w:val="00505A1A"/>
    <w:rsid w:val="00513F5E"/>
    <w:rsid w:val="0052543A"/>
    <w:rsid w:val="00531050"/>
    <w:rsid w:val="00535BE4"/>
    <w:rsid w:val="00543F95"/>
    <w:rsid w:val="00551DF6"/>
    <w:rsid w:val="00552F3D"/>
    <w:rsid w:val="00553C89"/>
    <w:rsid w:val="00561D62"/>
    <w:rsid w:val="00565A02"/>
    <w:rsid w:val="00565AF2"/>
    <w:rsid w:val="00565B58"/>
    <w:rsid w:val="0057266C"/>
    <w:rsid w:val="005820FB"/>
    <w:rsid w:val="0059098B"/>
    <w:rsid w:val="0059517C"/>
    <w:rsid w:val="005A22E1"/>
    <w:rsid w:val="005A747B"/>
    <w:rsid w:val="005B2E37"/>
    <w:rsid w:val="005C32F5"/>
    <w:rsid w:val="005C4109"/>
    <w:rsid w:val="005C5EB5"/>
    <w:rsid w:val="005C6AC4"/>
    <w:rsid w:val="005D5F1B"/>
    <w:rsid w:val="005E2A48"/>
    <w:rsid w:val="005E4324"/>
    <w:rsid w:val="005F3822"/>
    <w:rsid w:val="005F4970"/>
    <w:rsid w:val="00615881"/>
    <w:rsid w:val="00621E0A"/>
    <w:rsid w:val="00621E49"/>
    <w:rsid w:val="00626464"/>
    <w:rsid w:val="00626D52"/>
    <w:rsid w:val="006318F3"/>
    <w:rsid w:val="00632494"/>
    <w:rsid w:val="00634EAE"/>
    <w:rsid w:val="00635F80"/>
    <w:rsid w:val="006369A0"/>
    <w:rsid w:val="00662614"/>
    <w:rsid w:val="0066529A"/>
    <w:rsid w:val="00674042"/>
    <w:rsid w:val="00686367"/>
    <w:rsid w:val="006B4741"/>
    <w:rsid w:val="006C2F6D"/>
    <w:rsid w:val="006D62F9"/>
    <w:rsid w:val="006D6B63"/>
    <w:rsid w:val="006E30DF"/>
    <w:rsid w:val="007069F8"/>
    <w:rsid w:val="00712C16"/>
    <w:rsid w:val="007145EE"/>
    <w:rsid w:val="00723B88"/>
    <w:rsid w:val="00724AD8"/>
    <w:rsid w:val="00733BC2"/>
    <w:rsid w:val="00736511"/>
    <w:rsid w:val="007409BC"/>
    <w:rsid w:val="007608F2"/>
    <w:rsid w:val="007767FD"/>
    <w:rsid w:val="00780D56"/>
    <w:rsid w:val="0079747C"/>
    <w:rsid w:val="007B12AC"/>
    <w:rsid w:val="007B4D02"/>
    <w:rsid w:val="007F2197"/>
    <w:rsid w:val="007F43C2"/>
    <w:rsid w:val="00802DCF"/>
    <w:rsid w:val="0082402C"/>
    <w:rsid w:val="00840E6C"/>
    <w:rsid w:val="00843A76"/>
    <w:rsid w:val="00847F2E"/>
    <w:rsid w:val="0087266B"/>
    <w:rsid w:val="00877069"/>
    <w:rsid w:val="008A2BEF"/>
    <w:rsid w:val="008B5DA1"/>
    <w:rsid w:val="008C3E27"/>
    <w:rsid w:val="008D3986"/>
    <w:rsid w:val="008E2007"/>
    <w:rsid w:val="008F1BE3"/>
    <w:rsid w:val="009074E5"/>
    <w:rsid w:val="00916A74"/>
    <w:rsid w:val="00924591"/>
    <w:rsid w:val="00934115"/>
    <w:rsid w:val="00944019"/>
    <w:rsid w:val="009567E8"/>
    <w:rsid w:val="0096011B"/>
    <w:rsid w:val="00982F06"/>
    <w:rsid w:val="00986C83"/>
    <w:rsid w:val="009A3F83"/>
    <w:rsid w:val="009A4827"/>
    <w:rsid w:val="009B6163"/>
    <w:rsid w:val="009C0119"/>
    <w:rsid w:val="009C0A09"/>
    <w:rsid w:val="009C7F84"/>
    <w:rsid w:val="009D5835"/>
    <w:rsid w:val="009D60C9"/>
    <w:rsid w:val="009E2C7C"/>
    <w:rsid w:val="009F1269"/>
    <w:rsid w:val="00A0483B"/>
    <w:rsid w:val="00A056D1"/>
    <w:rsid w:val="00A110C2"/>
    <w:rsid w:val="00A133B6"/>
    <w:rsid w:val="00A215BD"/>
    <w:rsid w:val="00A46B82"/>
    <w:rsid w:val="00A54880"/>
    <w:rsid w:val="00A5785E"/>
    <w:rsid w:val="00A83ABD"/>
    <w:rsid w:val="00A857AA"/>
    <w:rsid w:val="00A87491"/>
    <w:rsid w:val="00AA5480"/>
    <w:rsid w:val="00AB45AA"/>
    <w:rsid w:val="00AC07B3"/>
    <w:rsid w:val="00AC10DF"/>
    <w:rsid w:val="00AD4820"/>
    <w:rsid w:val="00AE726C"/>
    <w:rsid w:val="00B02F9C"/>
    <w:rsid w:val="00B15E1E"/>
    <w:rsid w:val="00B25209"/>
    <w:rsid w:val="00B442A5"/>
    <w:rsid w:val="00B56F8E"/>
    <w:rsid w:val="00B64E0B"/>
    <w:rsid w:val="00B67FBE"/>
    <w:rsid w:val="00B919CE"/>
    <w:rsid w:val="00BA2070"/>
    <w:rsid w:val="00BA4B1E"/>
    <w:rsid w:val="00BC7355"/>
    <w:rsid w:val="00BE3635"/>
    <w:rsid w:val="00BE5E12"/>
    <w:rsid w:val="00BF7D7B"/>
    <w:rsid w:val="00C0414C"/>
    <w:rsid w:val="00C120E9"/>
    <w:rsid w:val="00C13B3D"/>
    <w:rsid w:val="00C257A9"/>
    <w:rsid w:val="00C32339"/>
    <w:rsid w:val="00C350B7"/>
    <w:rsid w:val="00C472F8"/>
    <w:rsid w:val="00C610A7"/>
    <w:rsid w:val="00C62F93"/>
    <w:rsid w:val="00C63564"/>
    <w:rsid w:val="00C63935"/>
    <w:rsid w:val="00C63F65"/>
    <w:rsid w:val="00C66B45"/>
    <w:rsid w:val="00C67D1D"/>
    <w:rsid w:val="00C7092B"/>
    <w:rsid w:val="00C86DF1"/>
    <w:rsid w:val="00CA258C"/>
    <w:rsid w:val="00CB08B8"/>
    <w:rsid w:val="00CB7A69"/>
    <w:rsid w:val="00CC2F65"/>
    <w:rsid w:val="00CE56F1"/>
    <w:rsid w:val="00CF00DC"/>
    <w:rsid w:val="00CF6D80"/>
    <w:rsid w:val="00D00D3A"/>
    <w:rsid w:val="00D0304D"/>
    <w:rsid w:val="00D15E66"/>
    <w:rsid w:val="00D21E39"/>
    <w:rsid w:val="00D23163"/>
    <w:rsid w:val="00D30619"/>
    <w:rsid w:val="00D37894"/>
    <w:rsid w:val="00D567C4"/>
    <w:rsid w:val="00D61F7C"/>
    <w:rsid w:val="00DA2A2C"/>
    <w:rsid w:val="00DA319D"/>
    <w:rsid w:val="00DB1177"/>
    <w:rsid w:val="00DD100D"/>
    <w:rsid w:val="00DE1545"/>
    <w:rsid w:val="00DE2E8D"/>
    <w:rsid w:val="00DF5982"/>
    <w:rsid w:val="00DF5C9A"/>
    <w:rsid w:val="00E0711C"/>
    <w:rsid w:val="00E134E7"/>
    <w:rsid w:val="00E235D0"/>
    <w:rsid w:val="00E26782"/>
    <w:rsid w:val="00E412A3"/>
    <w:rsid w:val="00E43C24"/>
    <w:rsid w:val="00E4561F"/>
    <w:rsid w:val="00E72089"/>
    <w:rsid w:val="00E84523"/>
    <w:rsid w:val="00E85387"/>
    <w:rsid w:val="00E96486"/>
    <w:rsid w:val="00E97214"/>
    <w:rsid w:val="00EA3DDD"/>
    <w:rsid w:val="00EE08D2"/>
    <w:rsid w:val="00EE6D45"/>
    <w:rsid w:val="00EF2673"/>
    <w:rsid w:val="00F02DF6"/>
    <w:rsid w:val="00F21788"/>
    <w:rsid w:val="00F26318"/>
    <w:rsid w:val="00F267C5"/>
    <w:rsid w:val="00F26DC3"/>
    <w:rsid w:val="00F441E5"/>
    <w:rsid w:val="00F64FE6"/>
    <w:rsid w:val="00F6654A"/>
    <w:rsid w:val="00F72649"/>
    <w:rsid w:val="00F834F9"/>
    <w:rsid w:val="00F83DCD"/>
    <w:rsid w:val="00F85B75"/>
    <w:rsid w:val="00FA1E39"/>
    <w:rsid w:val="00FA7CC5"/>
    <w:rsid w:val="00FB4D7B"/>
    <w:rsid w:val="00FC4A83"/>
    <w:rsid w:val="00FC51B1"/>
    <w:rsid w:val="00FC7A1A"/>
    <w:rsid w:val="00FE1D85"/>
    <w:rsid w:val="00FE4AD1"/>
    <w:rsid w:val="00FF5F6D"/>
    <w:rsid w:val="00FF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ADB59A"/>
  <w15:chartTrackingRefBased/>
  <w15:docId w15:val="{CAA147A4-47B9-4624-B65A-EAF736CF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4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3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67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7F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83ABD"/>
    <w:pPr>
      <w:ind w:left="720"/>
      <w:contextualSpacing/>
    </w:pPr>
  </w:style>
  <w:style w:type="paragraph" w:customStyle="1" w:styleId="paragraph">
    <w:name w:val="paragraph"/>
    <w:basedOn w:val="Normal"/>
    <w:rsid w:val="00780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L" w:eastAsia="en-NL"/>
    </w:rPr>
  </w:style>
  <w:style w:type="character" w:customStyle="1" w:styleId="normaltextrun">
    <w:name w:val="normaltextrun"/>
    <w:basedOn w:val="DefaultParagraphFont"/>
    <w:rsid w:val="00780D56"/>
  </w:style>
  <w:style w:type="character" w:customStyle="1" w:styleId="eop">
    <w:name w:val="eop"/>
    <w:basedOn w:val="DefaultParagraphFont"/>
    <w:rsid w:val="00780D56"/>
  </w:style>
  <w:style w:type="character" w:customStyle="1" w:styleId="spellingerror">
    <w:name w:val="spellingerror"/>
    <w:basedOn w:val="DefaultParagraphFont"/>
    <w:rsid w:val="00780D56"/>
  </w:style>
  <w:style w:type="character" w:customStyle="1" w:styleId="contextualspellingandgrammarerror">
    <w:name w:val="contextualspellingandgrammarerror"/>
    <w:basedOn w:val="DefaultParagraphFont"/>
    <w:rsid w:val="00780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8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r.nl/samenopleiden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hr.nl/samenopleiden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525BA80EBB349ADD00022DA0DF0F8" ma:contentTypeVersion="4" ma:contentTypeDescription="Create a new document." ma:contentTypeScope="" ma:versionID="92bfe17d435aaec46ed20db8b3e4b488">
  <xsd:schema xmlns:xsd="http://www.w3.org/2001/XMLSchema" xmlns:xs="http://www.w3.org/2001/XMLSchema" xmlns:p="http://schemas.microsoft.com/office/2006/metadata/properties" xmlns:ns2="d4e7bb24-3a73-4f0f-94ab-8bd51df785c9" xmlns:ns3="b311df08-2583-4683-b9e9-6ac52754339c" targetNamespace="http://schemas.microsoft.com/office/2006/metadata/properties" ma:root="true" ma:fieldsID="41f2d899b687dfeb8248b79e7a8b034f" ns2:_="" ns3:_="">
    <xsd:import namespace="d4e7bb24-3a73-4f0f-94ab-8bd51df785c9"/>
    <xsd:import namespace="b311df08-2583-4683-b9e9-6ac527543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7bb24-3a73-4f0f-94ab-8bd51df785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1df08-2583-4683-b9e9-6ac5275433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9C6D0A-A601-4843-90C7-FEFD9493AC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142C8B-B969-4067-A932-BD7D3BCBCA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D1C890-2338-47A5-AA02-7550B4AD44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6248F6-AF57-4926-AE6C-D308426CF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7bb24-3a73-4f0f-94ab-8bd51df785c9"/>
    <ds:schemaRef ds:uri="b311df08-2583-4683-b9e9-6ac5275433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Links>
    <vt:vector size="24" baseType="variant">
      <vt:variant>
        <vt:i4>7209064</vt:i4>
      </vt:variant>
      <vt:variant>
        <vt:i4>9</vt:i4>
      </vt:variant>
      <vt:variant>
        <vt:i4>0</vt:i4>
      </vt:variant>
      <vt:variant>
        <vt:i4>5</vt:i4>
      </vt:variant>
      <vt:variant>
        <vt:lpwstr>http://www.hr.nl/samenopleiden</vt:lpwstr>
      </vt:variant>
      <vt:variant>
        <vt:lpwstr/>
      </vt:variant>
      <vt:variant>
        <vt:i4>7209064</vt:i4>
      </vt:variant>
      <vt:variant>
        <vt:i4>6</vt:i4>
      </vt:variant>
      <vt:variant>
        <vt:i4>0</vt:i4>
      </vt:variant>
      <vt:variant>
        <vt:i4>5</vt:i4>
      </vt:variant>
      <vt:variant>
        <vt:lpwstr>http://www.hr.nl/samenopleiden</vt:lpwstr>
      </vt:variant>
      <vt:variant>
        <vt:lpwstr/>
      </vt:variant>
      <vt:variant>
        <vt:i4>7209064</vt:i4>
      </vt:variant>
      <vt:variant>
        <vt:i4>3</vt:i4>
      </vt:variant>
      <vt:variant>
        <vt:i4>0</vt:i4>
      </vt:variant>
      <vt:variant>
        <vt:i4>5</vt:i4>
      </vt:variant>
      <vt:variant>
        <vt:lpwstr>http://www.hr.nl/samenopleiden</vt:lpwstr>
      </vt:variant>
      <vt:variant>
        <vt:lpwstr/>
      </vt:variant>
      <vt:variant>
        <vt:i4>7209064</vt:i4>
      </vt:variant>
      <vt:variant>
        <vt:i4>0</vt:i4>
      </vt:variant>
      <vt:variant>
        <vt:i4>0</vt:i4>
      </vt:variant>
      <vt:variant>
        <vt:i4>5</vt:i4>
      </vt:variant>
      <vt:variant>
        <vt:lpwstr>http://www.hr.nl/samenopleiden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Schraal, F. (Francien)</dc:creator>
  <cp:keywords/>
  <dc:description/>
  <cp:lastModifiedBy>Janssen, J.C.G. (Ard)</cp:lastModifiedBy>
  <cp:revision>13</cp:revision>
  <dcterms:created xsi:type="dcterms:W3CDTF">2022-06-17T12:39:00Z</dcterms:created>
  <dcterms:modified xsi:type="dcterms:W3CDTF">2022-08-31T09:17:00Z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0x010100B38525BA80EBB349ADD00022DA0DF0F8</vt:lpwstr>
  </property>
</Properties>
</file>